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44B" w:rsidRPr="00E9744B" w:rsidRDefault="00F411EB" w:rsidP="00A07763">
      <w:pPr>
        <w:pStyle w:val="ConsPlusNormal"/>
        <w:jc w:val="right"/>
        <w:outlineLvl w:val="0"/>
        <w:rPr>
          <w:rFonts w:ascii="Times New Roman" w:hAnsi="Times New Roman" w:cs="Times New Roman"/>
          <w:szCs w:val="22"/>
        </w:rPr>
      </w:pPr>
      <w:r>
        <w:rPr>
          <w:rFonts w:ascii="Times New Roman" w:hAnsi="Times New Roman" w:cs="Times New Roman"/>
          <w:szCs w:val="22"/>
        </w:rPr>
        <w:t>Проект</w:t>
      </w:r>
    </w:p>
    <w:p w:rsidR="00A07763" w:rsidRPr="00E9744B" w:rsidRDefault="00A07763" w:rsidP="00A07763">
      <w:pPr>
        <w:pStyle w:val="ConsPlusNormal"/>
        <w:jc w:val="right"/>
        <w:rPr>
          <w:rFonts w:ascii="Times New Roman" w:hAnsi="Times New Roman" w:cs="Times New Roman"/>
          <w:szCs w:val="22"/>
        </w:rPr>
      </w:pPr>
    </w:p>
    <w:p w:rsidR="00A07763" w:rsidRPr="00E9744B" w:rsidRDefault="00254A73" w:rsidP="00A07763">
      <w:pPr>
        <w:pStyle w:val="ConsPlusTitle"/>
        <w:jc w:val="center"/>
        <w:rPr>
          <w:rFonts w:ascii="Times New Roman" w:hAnsi="Times New Roman" w:cs="Times New Roman"/>
          <w:sz w:val="28"/>
          <w:szCs w:val="22"/>
        </w:rPr>
      </w:pPr>
      <w:bookmarkStart w:id="0" w:name="P34"/>
      <w:bookmarkEnd w:id="0"/>
      <w:r>
        <w:rPr>
          <w:rFonts w:ascii="Times New Roman" w:hAnsi="Times New Roman" w:cs="Times New Roman"/>
          <w:sz w:val="28"/>
          <w:szCs w:val="22"/>
        </w:rPr>
        <w:t xml:space="preserve">МЕСТНЫЕ </w:t>
      </w:r>
      <w:r w:rsidR="00A07763" w:rsidRPr="00E9744B">
        <w:rPr>
          <w:rFonts w:ascii="Times New Roman" w:hAnsi="Times New Roman" w:cs="Times New Roman"/>
          <w:sz w:val="28"/>
          <w:szCs w:val="22"/>
        </w:rPr>
        <w:t>НОРМАТИВЫ</w:t>
      </w:r>
    </w:p>
    <w:p w:rsidR="006D79ED" w:rsidRDefault="00A07763" w:rsidP="00A07763">
      <w:pPr>
        <w:pStyle w:val="ConsPlusTitle"/>
        <w:jc w:val="center"/>
        <w:rPr>
          <w:rFonts w:ascii="Times New Roman" w:hAnsi="Times New Roman" w:cs="Times New Roman"/>
          <w:sz w:val="28"/>
          <w:szCs w:val="22"/>
        </w:rPr>
      </w:pPr>
      <w:r w:rsidRPr="00E9744B">
        <w:rPr>
          <w:rFonts w:ascii="Times New Roman" w:hAnsi="Times New Roman" w:cs="Times New Roman"/>
          <w:sz w:val="28"/>
          <w:szCs w:val="22"/>
        </w:rPr>
        <w:t>гр</w:t>
      </w:r>
      <w:r w:rsidR="003C180B" w:rsidRPr="00E9744B">
        <w:rPr>
          <w:rFonts w:ascii="Times New Roman" w:hAnsi="Times New Roman" w:cs="Times New Roman"/>
          <w:sz w:val="28"/>
          <w:szCs w:val="22"/>
        </w:rPr>
        <w:t>адостроительного проектирования</w:t>
      </w:r>
      <w:r w:rsidR="00254A73">
        <w:rPr>
          <w:rFonts w:ascii="Times New Roman" w:hAnsi="Times New Roman" w:cs="Times New Roman"/>
          <w:sz w:val="28"/>
          <w:szCs w:val="22"/>
        </w:rPr>
        <w:t xml:space="preserve"> </w:t>
      </w:r>
      <w:r w:rsidR="0005443F" w:rsidRPr="0005443F">
        <w:rPr>
          <w:rFonts w:ascii="Times New Roman" w:hAnsi="Times New Roman" w:cs="Times New Roman"/>
          <w:sz w:val="28"/>
          <w:szCs w:val="22"/>
        </w:rPr>
        <w:t xml:space="preserve">сельских поселений </w:t>
      </w:r>
    </w:p>
    <w:p w:rsidR="006D79ED" w:rsidRDefault="00254A73" w:rsidP="00A07763">
      <w:pPr>
        <w:pStyle w:val="ConsPlusTitle"/>
        <w:jc w:val="center"/>
        <w:rPr>
          <w:rFonts w:ascii="Times New Roman" w:hAnsi="Times New Roman" w:cs="Times New Roman"/>
          <w:sz w:val="28"/>
          <w:szCs w:val="22"/>
        </w:rPr>
      </w:pPr>
      <w:r>
        <w:rPr>
          <w:rFonts w:ascii="Times New Roman" w:hAnsi="Times New Roman" w:cs="Times New Roman"/>
          <w:sz w:val="28"/>
          <w:szCs w:val="22"/>
        </w:rPr>
        <w:t>Черлакского муниципального района</w:t>
      </w:r>
      <w:r w:rsidR="006D79ED">
        <w:rPr>
          <w:rFonts w:ascii="Times New Roman" w:hAnsi="Times New Roman" w:cs="Times New Roman"/>
          <w:sz w:val="28"/>
          <w:szCs w:val="22"/>
        </w:rPr>
        <w:t xml:space="preserve"> </w:t>
      </w:r>
    </w:p>
    <w:p w:rsidR="00A07763" w:rsidRPr="00E9744B" w:rsidRDefault="006D79ED" w:rsidP="00A07763">
      <w:pPr>
        <w:pStyle w:val="ConsPlusTitle"/>
        <w:jc w:val="center"/>
        <w:rPr>
          <w:rFonts w:ascii="Times New Roman" w:hAnsi="Times New Roman" w:cs="Times New Roman"/>
          <w:sz w:val="28"/>
          <w:szCs w:val="22"/>
        </w:rPr>
      </w:pPr>
      <w:bookmarkStart w:id="1" w:name="_GoBack"/>
      <w:bookmarkEnd w:id="1"/>
      <w:r>
        <w:rPr>
          <w:rFonts w:ascii="Times New Roman" w:hAnsi="Times New Roman" w:cs="Times New Roman"/>
          <w:sz w:val="28"/>
          <w:szCs w:val="22"/>
        </w:rPr>
        <w:t>Омской области</w:t>
      </w:r>
    </w:p>
    <w:p w:rsidR="00A07763" w:rsidRPr="00E9744B" w:rsidRDefault="00A07763" w:rsidP="00A07763">
      <w:pPr>
        <w:pStyle w:val="ConsPlusNormal"/>
        <w:jc w:val="center"/>
        <w:rPr>
          <w:rFonts w:ascii="Times New Roman" w:hAnsi="Times New Roman" w:cs="Times New Roman"/>
          <w:sz w:val="28"/>
          <w:szCs w:val="22"/>
        </w:rPr>
      </w:pPr>
    </w:p>
    <w:p w:rsidR="00A07763" w:rsidRPr="00E9744B" w:rsidRDefault="00A07763" w:rsidP="00A07763">
      <w:pPr>
        <w:pStyle w:val="ConsPlusTitle"/>
        <w:jc w:val="center"/>
        <w:outlineLvl w:val="1"/>
        <w:rPr>
          <w:rFonts w:ascii="Times New Roman" w:hAnsi="Times New Roman" w:cs="Times New Roman"/>
          <w:sz w:val="28"/>
          <w:szCs w:val="22"/>
        </w:rPr>
      </w:pPr>
      <w:r w:rsidRPr="00E9744B">
        <w:rPr>
          <w:rFonts w:ascii="Times New Roman" w:hAnsi="Times New Roman" w:cs="Times New Roman"/>
          <w:sz w:val="28"/>
          <w:szCs w:val="22"/>
        </w:rPr>
        <w:t>1. ОСНОВНАЯ ЧАСТЬ</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1.1. Перечень используемых сокращений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Перечень сокращений и обозначений, принятых в региональных нормативах градостроительного проектирования по Омской области, указан в таблице N 1.</w:t>
      </w:r>
    </w:p>
    <w:p w:rsidR="00A07763" w:rsidRPr="00E9744B" w:rsidRDefault="00A07763" w:rsidP="00A07763">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53"/>
        <w:gridCol w:w="6048"/>
      </w:tblGrid>
      <w:tr w:rsidR="00A07763" w:rsidRPr="00E9744B" w:rsidTr="00E9744B">
        <w:tc>
          <w:tcPr>
            <w:tcW w:w="3653"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Сокращение</w:t>
            </w:r>
          </w:p>
        </w:tc>
        <w:tc>
          <w:tcPr>
            <w:tcW w:w="6048"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Слово/словосочетание</w:t>
            </w:r>
          </w:p>
        </w:tc>
      </w:tr>
      <w:tr w:rsidR="00A07763" w:rsidRPr="00E9744B" w:rsidTr="00E9744B">
        <w:tc>
          <w:tcPr>
            <w:tcW w:w="36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РНГП по Омской области, РНГП, региональные нормативы градостроительного проектирования</w:t>
            </w:r>
          </w:p>
        </w:tc>
        <w:tc>
          <w:tcPr>
            <w:tcW w:w="604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региональные нормативы градостроительного проектирования по Омской области</w:t>
            </w:r>
          </w:p>
        </w:tc>
      </w:tr>
      <w:tr w:rsidR="00A07763" w:rsidRPr="00E9744B" w:rsidTr="00E9744B">
        <w:tc>
          <w:tcPr>
            <w:tcW w:w="36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Росстат</w:t>
            </w:r>
          </w:p>
        </w:tc>
        <w:tc>
          <w:tcPr>
            <w:tcW w:w="604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Федеральная служба государственной статистики</w:t>
            </w:r>
          </w:p>
        </w:tc>
      </w:tr>
      <w:tr w:rsidR="00A07763" w:rsidRPr="00E9744B" w:rsidTr="00E9744B">
        <w:tc>
          <w:tcPr>
            <w:tcW w:w="36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Омскстат</w:t>
            </w:r>
          </w:p>
        </w:tc>
        <w:tc>
          <w:tcPr>
            <w:tcW w:w="604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Территориальный орган Федеральной службы государственной статистики по Омской области</w:t>
            </w:r>
          </w:p>
        </w:tc>
      </w:tr>
      <w:tr w:rsidR="00A07763" w:rsidRPr="00E9744B" w:rsidTr="00E9744B">
        <w:tc>
          <w:tcPr>
            <w:tcW w:w="36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муниципальное образование город Омск, городской округ</w:t>
            </w:r>
          </w:p>
        </w:tc>
        <w:tc>
          <w:tcPr>
            <w:tcW w:w="604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муниципальное образование городской округ город Омск Омской области</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 Омск</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город Омск</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ГРС</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газораспределительная станция</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ЛЭП</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СЗЗ</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санитарно-защитная зона</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КОС</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канализационно-очистная станция</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ПДК</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предельно допустимые концентрации</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ПДУ</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предельно допустимые уровни</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ТКО</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твердые коммунальные отходы</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полигон ТКО</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полигон твердых коммунальных отходов</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ИЛА</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индивидуальный легковой автомобиль</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город</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р.п.</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рабочий поселок</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д.п.</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дачный поселок</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поселок</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село</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д.</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деревня</w:t>
            </w:r>
          </w:p>
        </w:tc>
      </w:tr>
      <w:tr w:rsidR="00A07763" w:rsidRPr="00E9744B" w:rsidTr="00E9744B">
        <w:tc>
          <w:tcPr>
            <w:tcW w:w="3653"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w:t>
            </w:r>
          </w:p>
        </w:tc>
        <w:tc>
          <w:tcPr>
            <w:tcW w:w="604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река</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1.2. Термины и определения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целях настоящих РНГП по Омской области используются следующие понятия: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блокированные жилые дома -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бульвар - озелененная территория линейной формы, расположенная, как правило, вдоль улиц и рек, предназначенная для транзитного пешеходного движения, прогулок, повседневного отдыха;</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временное население - лица, временно находящиеся на территории населенного пункта на момент учета (сроком не более 6 месяцев);</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доступные для маломобильных групп населения здания и сооружения - здания и сооружения, в которых реализован комплекс архитектурно-планировочных, инженерно-технических, эргономических, конструкционных и организационных мероприятий, отвечающих нормативным требованиям обеспечения доступности и безопасности маломобильных групп населения этих зданий и сооружений;</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5) досягаемость - свойство мест обслуживания, имеющих параметры, обеспечивающие возможность воспользоваться, дотянуться до предмета, объекта пользования;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6) зона массового кратковременного отдыха - рекреационный объект, представляющий собой территориальное образование, включающее отдельные места отдыха, комплексы рекреационных учреждений и устройств и имеющее единую планировочную организацию, систему обслуживания, транспортного, инженерно-технического обеспечения;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7) инвалид - лицо, имеющее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социальной защиты;</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8) индустриальный (промышленный) парк - совокупность объектов промышленной инфраструктуры, предназначенных для создания промышленного производства или модернизации промышленного производства и управляемых управляющей компанией - коммерческой или некоммерческой организацией, созданной в соответствии с законодательством Российской Федерации;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9) квартал - планировочный элемент застройки, ограниченный красными линиями. В границах жилого квартала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10) коэффициент застройки - отношение площади, занятой под зданиями и сооружениями, к площади участка;</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 коэффициент плотности застройки - отношение площади всех этажей зданий и сооружений, по внешней границе стен зданий, к площади участка;</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12) линии отступа от красных линий - линии, определяющие места допустимого размещения зданий, строений, сооружений, относительно красных линий;</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13) маломобильные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преклонного возраста, люди с детскими колясками и т.п.;</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14) межмуниципальный центр обращения с отходами - специально организованная территория для размещения объектов обработки, обезвреживания, утилизации отходов, а также захоронения неутилизируемой части твердых коммунальных отходов, обслуживающая несколько муниципальных районов и городской округ;</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15) муниципальный центр обращения с отходами - специально организованная территория для </w:t>
      </w:r>
      <w:r w:rsidRPr="00E9744B">
        <w:rPr>
          <w:rFonts w:ascii="Times New Roman" w:hAnsi="Times New Roman" w:cs="Times New Roman"/>
          <w:szCs w:val="22"/>
        </w:rPr>
        <w:lastRenderedPageBreak/>
        <w:t>размещения объектов обработки, обезвреживания, утилизации отходов, а также захоронения неутилизируемой части твердых коммунальных отходов, обслуживающая городской округ или муниципальный район;</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16) место захоронения - часть пространства объекта похоронного назначения, предназначенная для захоронения останков или праха умерших;</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17) мусоросортировочная станция - объект капитального строительства (комплекс зданий и сооружений), предназначенный для обработки твердых коммунальных отходов (сортировка, разборка, очистка) и прессования обработанных фракций твердых коммунальных отходов в целях их дальнейшей утилизации и размещения (захоронения на полигоне твердых коммунальных отходов);</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18) набережная - проезд или улица в населенном пункте, расположенная вдоль берега моря, реки, озера и ограниченная с одной стороны застройкой или зелеными насаждениями;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19) объекты иного значения - объекты, не относящиеся к объектам регионального и местного значений, которые создаются и содержатся, в основном, путем привлечения на добровольной основе частных коммерческих организаций и напрямую не влияют на решение вопросов регионального и местного значения;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Омской области, уставами муниципальных образований Омской области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указанных в </w:t>
      </w:r>
      <w:hyperlink r:id="rId7" w:history="1">
        <w:r w:rsidRPr="00E9744B">
          <w:rPr>
            <w:rFonts w:ascii="Times New Roman" w:hAnsi="Times New Roman" w:cs="Times New Roman"/>
            <w:color w:val="0000FF"/>
            <w:szCs w:val="22"/>
          </w:rPr>
          <w:t>пункте 1 части 3 статьи 19</w:t>
        </w:r>
      </w:hyperlink>
      <w:r w:rsidRPr="00E9744B">
        <w:rPr>
          <w:rFonts w:ascii="Times New Roman" w:hAnsi="Times New Roman" w:cs="Times New Roman"/>
          <w:szCs w:val="22"/>
        </w:rPr>
        <w:t xml:space="preserve"> и </w:t>
      </w:r>
      <w:hyperlink r:id="rId8" w:history="1">
        <w:r w:rsidRPr="00E9744B">
          <w:rPr>
            <w:rFonts w:ascii="Times New Roman" w:hAnsi="Times New Roman" w:cs="Times New Roman"/>
            <w:color w:val="0000FF"/>
            <w:szCs w:val="22"/>
          </w:rPr>
          <w:t>пункте 1 части 5 статьи 23</w:t>
        </w:r>
      </w:hyperlink>
      <w:r w:rsidRPr="00E9744B">
        <w:rPr>
          <w:rFonts w:ascii="Times New Roman" w:hAnsi="Times New Roman" w:cs="Times New Roman"/>
          <w:szCs w:val="22"/>
        </w:rPr>
        <w:t xml:space="preserve">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Омской области;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21) объекты обслуживания населения - объекты сферы обслуживания, подразделяющиеся на виды в зависимости от функционального назначения (организации образования, здравоохранения, физической культуры и спорта и т.д.), частоты пользования (повседневного, периодического, эпизодического), значения (федеральные, региональные, местные) и т.д.;</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22) объекты озеленения общего пользования - парки культуры и отдыха (общегородские, районные),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 объекты периодического пользования - учреждения и предприятия, посещаемые не реже одного раза в месяц, расположенные в пределах 15-минутной транспортной доступности (размещение преимущественно в границах районов городских населенных пунктов, административных центрах сельских поселений);</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 объекты повседневного пользования - учреждения и предприятия, посещаемые не реже одного раза в неделю, расположенные в пределах пешеходной доступности (размещение преимущественно в пределах кварталов, сельских населенных пунктов);</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25)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Омской области, органов государственной власти Омской области </w:t>
      </w:r>
      <w:hyperlink r:id="rId9" w:history="1">
        <w:r w:rsidRPr="00E9744B">
          <w:rPr>
            <w:rFonts w:ascii="Times New Roman" w:hAnsi="Times New Roman" w:cs="Times New Roman"/>
            <w:color w:val="0000FF"/>
            <w:szCs w:val="22"/>
          </w:rPr>
          <w:t>Конституцией</w:t>
        </w:r>
      </w:hyperlink>
      <w:r w:rsidRPr="00E9744B">
        <w:rPr>
          <w:rFonts w:ascii="Times New Roman" w:hAnsi="Times New Roman" w:cs="Times New Roman"/>
          <w:szCs w:val="22"/>
        </w:rPr>
        <w:t xml:space="preserve"> Российской Федерации, федеральными конституционными законами, федеральными законами, </w:t>
      </w:r>
      <w:hyperlink r:id="rId10" w:history="1">
        <w:r w:rsidRPr="00E9744B">
          <w:rPr>
            <w:rFonts w:ascii="Times New Roman" w:hAnsi="Times New Roman" w:cs="Times New Roman"/>
            <w:color w:val="0000FF"/>
            <w:szCs w:val="22"/>
          </w:rPr>
          <w:t>Уставом</w:t>
        </w:r>
      </w:hyperlink>
      <w:r w:rsidRPr="00E9744B">
        <w:rPr>
          <w:rFonts w:ascii="Times New Roman" w:hAnsi="Times New Roman" w:cs="Times New Roman"/>
          <w:szCs w:val="22"/>
        </w:rPr>
        <w:t xml:space="preserve"> Омской области, законами Омской области, решениями высшего исполнительного органа государственной власти Омской области, и оказывают существенное влияние на социально-экономическое развитие Омской области. Виды объектов регионального значения в указанных в </w:t>
      </w:r>
      <w:hyperlink r:id="rId11" w:history="1">
        <w:r w:rsidRPr="00E9744B">
          <w:rPr>
            <w:rFonts w:ascii="Times New Roman" w:hAnsi="Times New Roman" w:cs="Times New Roman"/>
            <w:color w:val="0000FF"/>
            <w:szCs w:val="22"/>
          </w:rPr>
          <w:t>части 3 статьи 14</w:t>
        </w:r>
      </w:hyperlink>
      <w:r w:rsidRPr="00E9744B">
        <w:rPr>
          <w:rFonts w:ascii="Times New Roman" w:hAnsi="Times New Roman" w:cs="Times New Roman"/>
          <w:szCs w:val="22"/>
        </w:rPr>
        <w:t xml:space="preserve"> Градостроительного кодекса Российской Федерации областях, подлежащих отображению на схеме территориального планирования Омской области, определяются законом Омской области;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26) объекты эпизодического пользования - учреждения и предприятия, посещаемые реже одного раза в месяц, расположенные в пределах 30-, 60-минутной транспортной доступности (размещение преимущественно в общегородских центрах, административных центрах муниципальных районов);</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27) 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w:t>
      </w:r>
      <w:r w:rsidRPr="00E9744B">
        <w:rPr>
          <w:rFonts w:ascii="Times New Roman" w:hAnsi="Times New Roman" w:cs="Times New Roman"/>
          <w:szCs w:val="22"/>
        </w:rPr>
        <w:lastRenderedPageBreak/>
        <w:t>на другой, в том числе на кресле-коляске;</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28) парк - озелененная территория общего пользования многофункционального или специализированного направления рекреационной деятельности, представляющая собой самостоятельный архитектурно-ландшафтный объект;</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29) пешеходная доступность - нормативное расстояние, за которое человек достигает объект обслуживания при пешеходном движении;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30) площадки придомового благоустройства - площадки общего пользования различного назначения (отдыха взрослого населения, детские игровые, спортивные и т.д.), располагаемые на территории, прилегающей к жилому зданию, как правило, во внутренней части квартала;</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31) плотность сети автомобильных дорог - это отношение протяженности сети автомобильных дорог общего пользования, проходящих по территории, к площади территории;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32) принцип агломерационного размещения объектов социального и культурно-бытового обслуживания - определение целесообразности размещения объектов обслуживания населения эпизодического (реже периодического) пользования с учетом обеспечения потребностей жителей группы населенных пунктов, муниципальных образований при условии соблюдения территориальной доступности;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33) полигон твердых коммунальных отходов - специально оборудованное сооружение, предназначенное для захоронения твердых коммунальных отходов, не подлежащих дальнейшей утилизации, в целях предотвращения попадания вредных веществ в окружающую среду;</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34) противорадиационное укрытие - защитное сооружение, обеспечивающее защиту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определенного времени;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35) сад -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36) 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неблагоприятного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37) 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38) сопряженная территория - населенные пункты, находящиеся в пределах транспортной доступности относительно общественно-деловых центров социального и культурно-бытового обслуживания;</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39) социальная адаптация - система мероприятий, направленных на приспособление гражданина, находящегося в трудной жизненной ситуации, к принятым в обществе правилам и нормам поведения, окружающей его среде жизнедеятельности;</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40) территория жилой застройки - совокупность земельных участков, предназначенных для индивидуального, многоквартирного жилищного строительства; на территории жилой застройки, как правило, размещаются: жилое здание, площадки придомового благоустройства, автомобильные стоянки, предназначенные для пользования жителями, автомобильные подъезды к жилому зданию;</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41) транспортная доступность - время достижения человеком объекта регионального, местного значения, затраченное при передвижении при помощи транспортных средств;</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42) убежище - убежище гражданской обороны - защитное сооружение гражданской обороны, обеспечивающее в течение определенного времени защиту укрываемых от воздействий поражающих факторов ядерного оружия и обычных средств поражения, бактериальных (биологических) средств, отравляющих веществ, а также при необходимости от катастрофического затопления, химически опасных веществ, радиоактивных продуктов при разрушении ядерных энергоустановок, высоких температур и продуктов горения при пожаре;</w:t>
      </w: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43) 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1.3. Состав муниципальных районов, городских округов</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lastRenderedPageBreak/>
        <w:t>и поселений Омской области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color w:val="FF0000"/>
          <w:szCs w:val="22"/>
        </w:rPr>
      </w:pPr>
      <w:r w:rsidRPr="00E9744B">
        <w:rPr>
          <w:rFonts w:ascii="Times New Roman" w:hAnsi="Times New Roman" w:cs="Times New Roman"/>
          <w:szCs w:val="22"/>
        </w:rPr>
        <w:t xml:space="preserve">Территория Омской области общей площадью 141,1 тыс. кв.км, как субъект Российской Федерации, поделена на 424 муниципальных образования; 1 городской округ, 32 муниципальных района, в границах которых расположены 26 городских поселений и 365 сельских поселений. Общая информация о муниципальных образованиях Омской области и входящих в их состав населенных пунктах подготовлена в соответствии с </w:t>
      </w:r>
      <w:hyperlink r:id="rId12"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30 июля 2004 года N 548-ОЗ "О границах и статусе муниципальных образований Омской области", </w:t>
      </w:r>
      <w:hyperlink r:id="rId13"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15 октября 2003 года N 467-ОЗ "Об административно-территориальном устройстве Омской области и порядке его изменения".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1.4. Перечень видов объектов регионального и местного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значения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color w:val="FF0000"/>
          <w:szCs w:val="22"/>
        </w:rPr>
      </w:pPr>
      <w:r w:rsidRPr="00E9744B">
        <w:rPr>
          <w:rFonts w:ascii="Times New Roman" w:hAnsi="Times New Roman" w:cs="Times New Roman"/>
          <w:szCs w:val="22"/>
        </w:rPr>
        <w:t xml:space="preserve">Перечень видов объектов регионального и местного значения составлен на основании положений Градостроительного </w:t>
      </w:r>
      <w:hyperlink r:id="rId14"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 Федерального </w:t>
      </w:r>
      <w:hyperlink r:id="rId15"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6 октября 2003 года N 131-ФЗ "Об общих принципах организации местного самоуправления в Российской Федерации", </w:t>
      </w:r>
      <w:hyperlink r:id="rId17"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Омской области от 9 марта 2007 года N 874-ОЗ "О регулировании градостроительной деятельности в Омской области", </w:t>
      </w:r>
      <w:hyperlink r:id="rId18"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Омской области от 6 ноября 2015 года N 1812-ОЗ "О наделении органов местного самоуправления муниципального образования городской округ город Омск Омской области и муниципальных районов Омской области отдельными государственными полномочиями Омской области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 иных нормативных правовых актов.</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1.5. Расчетные показатели минимально допустимого уровня</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обеспеченности объектами регионального значения населения</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Омской области и расчетные показатели максимально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допустимого уровня территориальной доступности таких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объектов для населения Омской области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1.5.1. В области транспорта, автомобильных дорог</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регионального и межмуниципального значения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транспорта, автомобильных дорог регионального и межмуниципального значения, приведены в таблице N 2.</w:t>
      </w:r>
    </w:p>
    <w:p w:rsidR="00A07763" w:rsidRPr="00E9744B" w:rsidRDefault="00A07763" w:rsidP="00A07763">
      <w:pPr>
        <w:pStyle w:val="ConsPlusNormal"/>
        <w:jc w:val="right"/>
        <w:outlineLvl w:val="4"/>
        <w:rPr>
          <w:rFonts w:ascii="Times New Roman" w:hAnsi="Times New Roman" w:cs="Times New Roman"/>
          <w:szCs w:val="22"/>
        </w:rPr>
      </w:pPr>
      <w:r w:rsidRPr="00E9744B">
        <w:rPr>
          <w:rFonts w:ascii="Times New Roman" w:hAnsi="Times New Roman" w:cs="Times New Roman"/>
          <w:szCs w:val="22"/>
        </w:rPr>
        <w:t>Таблица 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4536"/>
        <w:gridCol w:w="3260"/>
      </w:tblGrid>
      <w:tr w:rsidR="00A07763" w:rsidRPr="00E9744B" w:rsidTr="00E9744B">
        <w:tc>
          <w:tcPr>
            <w:tcW w:w="190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536"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26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Автомобильные дороги регионального и межмуниципального значения</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автомобильных дорог, всего, км</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10200,1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автомобильных дорог с твердым покрытием, км</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7238,9</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(плотность дорог), км дорог на 1000 кв.км территории Омской области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72,29</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Нормы отвода земель для размещения автомобильных дорог</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Нормы отвода земель, необходимых для </w:t>
            </w:r>
            <w:r w:rsidRPr="00E9744B">
              <w:rPr>
                <w:rFonts w:ascii="Times New Roman" w:hAnsi="Times New Roman" w:cs="Times New Roman"/>
                <w:szCs w:val="22"/>
              </w:rPr>
              <w:lastRenderedPageBreak/>
              <w:t>размещения производственных объектов, отдельных элементов обустройства автомобильных дорог и объектов дорожного сервиса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Определены (1.1);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каждой придорожной полосы (определяется с учетом перспективы развития дороги) (3); (4)</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дорог первой и второй категорий - 75 м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дорог третьей и четвертой категорий - 50 м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дорог пятой категории - 25 м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участков автомобильных дорог, построенных для объездов городов с численностью населения до 250 тыс. человек - 100 м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участков автомобильных дорог, построенных для объездов городов с численностью населения свыше 250 тыс. человек - 150 м (3)</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предъявляемые к проектированию автомобильных дорог</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Изложено (5)</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Объекты для обеспечения безопасности дорожного движения</w:t>
            </w:r>
          </w:p>
        </w:tc>
        <w:tc>
          <w:tcPr>
            <w:tcW w:w="4536" w:type="dxa"/>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Пункт весового и габаритного контроля (без площадок для стоянки грузового транспорта), га</w:t>
            </w:r>
          </w:p>
        </w:tc>
        <w:tc>
          <w:tcPr>
            <w:tcW w:w="3260" w:type="dxa"/>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ОД (1.1)</w:t>
            </w:r>
          </w:p>
        </w:tc>
      </w:tr>
      <w:tr w:rsidR="00A07763" w:rsidRPr="00E9744B" w:rsidTr="00E9744B">
        <w:tblPrEx>
          <w:tblBorders>
            <w:insideH w:val="nil"/>
          </w:tblBorders>
        </w:tblPrEx>
        <w:tc>
          <w:tcPr>
            <w:tcW w:w="1905" w:type="dxa"/>
            <w:vMerge/>
          </w:tcPr>
          <w:p w:rsidR="00A07763" w:rsidRPr="00E9744B" w:rsidRDefault="00A07763" w:rsidP="004C1B4A">
            <w:pPr>
              <w:rPr>
                <w:rFonts w:ascii="Times New Roman" w:hAnsi="Times New Roman" w:cs="Times New Roman"/>
              </w:rPr>
            </w:pPr>
          </w:p>
        </w:tc>
        <w:tc>
          <w:tcPr>
            <w:tcW w:w="4536" w:type="dxa"/>
            <w:tcBorders>
              <w:top w:val="nil"/>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Стационарный пост дорожно-патрульной службы (с площадкой-стоянкой), га</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Автобусная остановка (открытый, полузакрытый или закрытый автопавильон, посадочная площадка, информационный стенд и мусоросборник):</w:t>
            </w:r>
          </w:p>
        </w:tc>
        <w:tc>
          <w:tcPr>
            <w:tcW w:w="3260" w:type="dxa"/>
            <w:tcBorders>
              <w:top w:val="nil"/>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ОД (1.1)</w:t>
            </w:r>
          </w:p>
        </w:tc>
      </w:tr>
      <w:tr w:rsidR="00A07763" w:rsidRPr="00E9744B" w:rsidTr="00E9744B">
        <w:tblPrEx>
          <w:tblBorders>
            <w:insideH w:val="nil"/>
          </w:tblBorders>
        </w:tblPrEx>
        <w:tc>
          <w:tcPr>
            <w:tcW w:w="1905" w:type="dxa"/>
            <w:vMerge/>
          </w:tcPr>
          <w:p w:rsidR="00A07763" w:rsidRPr="00E9744B" w:rsidRDefault="00A07763" w:rsidP="004C1B4A">
            <w:pPr>
              <w:rPr>
                <w:rFonts w:ascii="Times New Roman" w:hAnsi="Times New Roman" w:cs="Times New Roman"/>
              </w:rPr>
            </w:pPr>
          </w:p>
        </w:tc>
        <w:tc>
          <w:tcPr>
            <w:tcW w:w="4536" w:type="dxa"/>
            <w:tcBorders>
              <w:top w:val="nil"/>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с переходно-скоростной полосой, га</w:t>
            </w:r>
          </w:p>
        </w:tc>
        <w:tc>
          <w:tcPr>
            <w:tcW w:w="3260" w:type="dxa"/>
            <w:tcBorders>
              <w:top w:val="nil"/>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0.15 (1.1)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Borders>
              <w:top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без переходно-скоростной полосы, га</w:t>
            </w:r>
          </w:p>
        </w:tc>
        <w:tc>
          <w:tcPr>
            <w:tcW w:w="3260" w:type="dxa"/>
            <w:tcBorders>
              <w:top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0,03 (1.1)</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Объекты дорожного сервиса</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к обеспеченности автомобильных дорог объектами дорожного сервиса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Нормы отвода земель для объектов дорожного сервиса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(1.1)</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Автовокзалы, автостанции</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 на территорию Омской области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38</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автовокзала, га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 (1.1)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автостанции, га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предъявляемые к размещению объектов</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(8); (10); (11)</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Железнодорожные станции и вокзалы</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 на территорию Омской области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к формированию транспортно-пересадочных узлов (ТПУ) и транспортно-пересадочных комплексов (ТПК) на базе железнодорожного транспорта</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(8); (9); (10); (11); (12); (13)</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к обустройствам ТПУ и ТПК в системе интеграции различных видов пассажирского сообщения</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(8); (9); (10); (11); (12); (13); (25)</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Речные порты</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 на территорию Омской области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предъявляемые к размещению объектов</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(8); (10); (11)</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Причалы (пристани)</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 на территорию Омской области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Грузовые - 14; Пассажирские - 32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Требования, предъявляемые к размещению объектов</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Определены (8); (10); (11)</w:t>
            </w:r>
          </w:p>
        </w:tc>
      </w:tr>
    </w:tbl>
    <w:p w:rsidR="00A07763" w:rsidRPr="00E9744B" w:rsidRDefault="00A07763" w:rsidP="00A07763">
      <w:pPr>
        <w:pStyle w:val="ConsPlusNormal"/>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1.5.2. В области предупреждения чрезвычайных ситуаций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межмуниципального и регионального характера, стихийных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бедствий, эпидемий и ликвидации их последствий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1.5.2.1. Объекты (территории), необходимые</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для предупреждения чрезвычайных ситуаций межмуниципального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регионального характера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необходимых для предупреждения чрезвычайных ситуаций межмуниципального и регионального характера, приведены в таблице N 3.</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4111"/>
        <w:gridCol w:w="3685"/>
      </w:tblGrid>
      <w:tr w:rsidR="00A07763" w:rsidRPr="00E9744B" w:rsidTr="00E9744B">
        <w:tc>
          <w:tcPr>
            <w:tcW w:w="190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1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68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Противопаводковые дамбы (для территорий, подверженных затоплению)</w:t>
            </w:r>
          </w:p>
        </w:tc>
        <w:tc>
          <w:tcPr>
            <w:tcW w:w="41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дамбы (плотины) из грунтовых материалов, м</w:t>
            </w:r>
          </w:p>
        </w:tc>
        <w:tc>
          <w:tcPr>
            <w:tcW w:w="36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4,5 (следует устанавливать в зависимости от условий производства работ и эксплуатации (использования гребня для проезда, прохода и других целей) (1)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1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м</w:t>
            </w:r>
          </w:p>
        </w:tc>
        <w:tc>
          <w:tcPr>
            <w:tcW w:w="36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(следует устанавливать в зависимости от условий производства работ и эксплуатации (использования гребня для проезда, прохода и других целей)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1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Высота гребня дамбы (плотины), м</w:t>
            </w:r>
          </w:p>
        </w:tc>
        <w:tc>
          <w:tcPr>
            <w:tcW w:w="36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назначать на основе расчета возвышения его над расчетным уровнем воды (1)</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Пожарные депо</w:t>
            </w:r>
          </w:p>
        </w:tc>
        <w:tc>
          <w:tcPr>
            <w:tcW w:w="41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36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Расчетные показатели см, в </w:t>
            </w:r>
            <w:hyperlink w:anchor="P9208" w:history="1">
              <w:r w:rsidRPr="00E9744B">
                <w:rPr>
                  <w:rFonts w:ascii="Times New Roman" w:hAnsi="Times New Roman" w:cs="Times New Roman"/>
                  <w:color w:val="0000FF"/>
                  <w:szCs w:val="22"/>
                </w:rPr>
                <w:t>Приложении К</w:t>
              </w:r>
            </w:hyperlink>
            <w:r w:rsidRPr="00E9744B">
              <w:rPr>
                <w:rFonts w:ascii="Times New Roman" w:hAnsi="Times New Roman" w:cs="Times New Roman"/>
                <w:szCs w:val="22"/>
              </w:rPr>
              <w:t xml:space="preserve"> (3)</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1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Транспортная доступность (время </w:t>
            </w:r>
            <w:r w:rsidRPr="00E9744B">
              <w:rPr>
                <w:rFonts w:ascii="Times New Roman" w:hAnsi="Times New Roman" w:cs="Times New Roman"/>
                <w:szCs w:val="22"/>
              </w:rPr>
              <w:lastRenderedPageBreak/>
              <w:t>прибытия первого подразделения к месту вызова), минут</w:t>
            </w:r>
          </w:p>
        </w:tc>
        <w:tc>
          <w:tcPr>
            <w:tcW w:w="36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В городских поселениях и городских </w:t>
            </w:r>
            <w:r w:rsidRPr="00E9744B">
              <w:rPr>
                <w:rFonts w:ascii="Times New Roman" w:hAnsi="Times New Roman" w:cs="Times New Roman"/>
                <w:szCs w:val="22"/>
              </w:rPr>
              <w:lastRenderedPageBreak/>
              <w:t>округах - 10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сельских поселениях - 20 (4)</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1.5.2.2. Потенциально опасные объекты и территории возможных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зон подтопления, химического заражения, оказывающие влияние</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на территорию Омской области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потенциально опасных объектов и территорий возможных зон подтопления, химического заражения, оказывающие влияние на территорию Омской области, не устанавливаются. Данные объекты регионального значения не подлежат нормированию.</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1.5.2.3. Объекты, необходимые для содержания и организации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деятельности аварийно-спасательных служб</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аварийно-спасательных формирований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объектов регионального значения, необходимых для содержания и организации деятельности аварийно-спасательных служб и аварийно-спасательных формирований, не устанавливаются. Требования к организации деятельности аварийно-спасательных служб и аварийно-спасательных формирований устанавливаются в соответствии с Федеральным </w:t>
      </w:r>
      <w:hyperlink r:id="rId19"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22 августа 1995 года N 151-ФЗ "Об аварийно-спасательных службах и статусе спасателей".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1.5.2.4. Объекты, необходимые для организации мероприятий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по предупреждению терроризма и экстремизма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объектов регионального значения, необходимых для организации мероприятий по предупреждению терроризма и экстремизма, не устанавливаются. Требования к организации мероприятий по предупреждению терроризма и экстремизма устанавливаются в соответствии с Федеральным </w:t>
      </w:r>
      <w:hyperlink r:id="rId20"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25 июля 2002 года N 114-ФЗ "О противодействии экстремистской деятельности".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1.5.2.5. Объекты, необходимые для организации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осуществления на межмуниципальном и региональном уровне</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мероприятий гражданской обороны</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необходимых для организации и осуществления на межмуниципальном и региональном уровне мероприятий гражданской обороны, приведены в таблице N 4.</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4274"/>
        <w:gridCol w:w="3522"/>
      </w:tblGrid>
      <w:tr w:rsidR="00A07763" w:rsidRPr="00E9744B" w:rsidTr="00E9744B">
        <w:tc>
          <w:tcPr>
            <w:tcW w:w="190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27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52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Убежища</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Внутренний объем помещения, куб.м на одного укрываемого</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1000 м по согласованию с территориальными органами МЧС России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Противорадиационные укрытия</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(3)</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3000 (4)</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км</w:t>
            </w:r>
          </w:p>
        </w:tc>
        <w:tc>
          <w:tcPr>
            <w:tcW w:w="352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подвозе укрываемых автотранспортом - 25 (4)</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1.5.3. В области образования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образования, приведены в таблице N 5.</w:t>
      </w:r>
    </w:p>
    <w:p w:rsidR="00A07763" w:rsidRPr="00E9744B" w:rsidRDefault="00A07763" w:rsidP="00A07763">
      <w:pPr>
        <w:pStyle w:val="ConsPlusNormal"/>
        <w:jc w:val="right"/>
        <w:outlineLvl w:val="4"/>
        <w:rPr>
          <w:rFonts w:ascii="Times New Roman" w:hAnsi="Times New Roman" w:cs="Times New Roman"/>
          <w:szCs w:val="22"/>
        </w:rPr>
      </w:pPr>
      <w:r w:rsidRPr="00E9744B">
        <w:rPr>
          <w:rFonts w:ascii="Times New Roman" w:hAnsi="Times New Roman" w:cs="Times New Roman"/>
          <w:szCs w:val="22"/>
        </w:rPr>
        <w:t>Таблица 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4274"/>
        <w:gridCol w:w="2098"/>
        <w:gridCol w:w="1424"/>
      </w:tblGrid>
      <w:tr w:rsidR="00A07763" w:rsidRPr="00E9744B" w:rsidTr="00E9744B">
        <w:tc>
          <w:tcPr>
            <w:tcW w:w="190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27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52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(многопрофильный общеобразовательный центр развития одаренности)</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области в возрасте от 7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(1)</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400 учащихся - 55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500 учащихся - 65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до 600 учащихся - 55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600 до 800 учащихся - 45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до 1100 учащихся - 36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1100 до 1500 учащихся - 23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1500 до 2000 учащихся - 18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2000 учащихся - 16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реализующие адаптированные основные общеобразовательные программы (3)</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области в возрасте от 7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17</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(1)</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400 учащихся - 55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500 учащихся - 65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до 600 учащихся - 55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600 до 800 учащихся - 45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до 1100 учащихся - 36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Свыше 1100 до 1500 учащихся - 23 </w:t>
            </w:r>
            <w:r w:rsidRPr="00E9744B">
              <w:rPr>
                <w:rFonts w:ascii="Times New Roman" w:hAnsi="Times New Roman" w:cs="Times New Roman"/>
                <w:szCs w:val="22"/>
              </w:rPr>
              <w:lastRenderedPageBreak/>
              <w:t>(2).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1500 до 2000 учащихся - 18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2000 учащихся - 16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Общеобразовательные организации для детей-сирот и детей, оставшихся без попечения родителей, реализующие адаптированные основные общеобразовательные программы</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области в возрасте от 7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300 учащихся - 70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300 до 500 учащихся - 65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учащихся - 45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осуществляющие обучение детей-сирот и детей, оставшихся без попечения родителей (детские дома)</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области в возрасте от 7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140 (4)</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Оздоровительные общеобразовательные организации санаторного типа для детей, нуждающихся в длительном лечении (санаторно-лесная школа)</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области в возрасте от 7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(вечерние (сменные))</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 в возрасте от 17 до 30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- 6 (10)</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3522" w:type="dxa"/>
            <w:gridSpan w:val="2"/>
          </w:tcPr>
          <w:p w:rsidR="00A07763" w:rsidRPr="00E9744B" w:rsidRDefault="00A07763" w:rsidP="004C1B4A">
            <w:pPr>
              <w:pStyle w:val="ConsPlusNormal"/>
              <w:rPr>
                <w:rFonts w:ascii="Times New Roman" w:hAnsi="Times New Roman" w:cs="Times New Roman"/>
                <w:szCs w:val="22"/>
              </w:rPr>
            </w:pP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Образовательные организации высшего образования (5)</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 в возрасте от 17 до 30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- 350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 обслуживания северных районов - 250 (10)</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учебной зоны, га на 1 тыс. студентов (6)</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Университеты, вузы технические</w:t>
            </w:r>
          </w:p>
        </w:tc>
        <w:tc>
          <w:tcPr>
            <w:tcW w:w="1424"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4 - 7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Вузы сельскохозяйственные</w:t>
            </w:r>
          </w:p>
        </w:tc>
        <w:tc>
          <w:tcPr>
            <w:tcW w:w="1424"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5 - 7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Вузы медицинские, фармацевтические</w:t>
            </w:r>
          </w:p>
        </w:tc>
        <w:tc>
          <w:tcPr>
            <w:tcW w:w="1424"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3 - 5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Вузы </w:t>
            </w:r>
            <w:r w:rsidRPr="00E9744B">
              <w:rPr>
                <w:rFonts w:ascii="Times New Roman" w:hAnsi="Times New Roman" w:cs="Times New Roman"/>
                <w:szCs w:val="22"/>
              </w:rPr>
              <w:lastRenderedPageBreak/>
              <w:t>экономические, педагогические, культуры, искусства, архитектуры</w:t>
            </w:r>
          </w:p>
        </w:tc>
        <w:tc>
          <w:tcPr>
            <w:tcW w:w="142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2 - 4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Профессиональные образовательные организации (3; 5)</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100 человек в области возрасте от 15 лет до 21 года</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2018 год - 47.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2028 год - 60.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2036 год - 66</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кв.м/на одного учащегося (7)</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300 учащихся - 75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300 до 900 учащихся - 50 - 65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900 до 1600 учащихся - 30 - 40 (2)</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дополнительного профессионального образования</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 в области</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для отдельно стоящего здания (8)</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дополнительного образования (внешкольные учреждения)</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100 детей в области в возрасте от 5 до 18 лет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 (9)</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 общего числа школьников, в том числе по видам зданий (2)</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Дворец (Дом) творчества школьников - 3,3% (2); станция юных техников - 0,9%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натуралистов - 0,4%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туристов - 0,4%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детско-юношеская спортивная школа - 2,3%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школа искусств (музыкальная, художественная, хореографическая) - 2,7% (2)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Центры психолого-педагогической, медицинской и социальной помощи</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городской местности - один центр на 5 тыс. детского населения, но не менее 1 в муниципалитете (12).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сельской местности - один центр на 5 тыс. детского населения, но не менее 1 в районе (12)</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E9744B">
        <w:tc>
          <w:tcPr>
            <w:tcW w:w="190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Психолого-медико-педагогические комиссии</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комиссия на 10 тыс. детей в возрасте от 0 до 18 лет (11), (12), (13)</w:t>
            </w:r>
          </w:p>
        </w:tc>
      </w:tr>
      <w:tr w:rsidR="00A07763" w:rsidRPr="00E9744B" w:rsidTr="00E9744B">
        <w:tc>
          <w:tcPr>
            <w:tcW w:w="1905" w:type="dxa"/>
            <w:vMerge/>
          </w:tcPr>
          <w:p w:rsidR="00A07763" w:rsidRPr="00E9744B" w:rsidRDefault="00A07763" w:rsidP="004C1B4A">
            <w:pPr>
              <w:rPr>
                <w:rFonts w:ascii="Times New Roman" w:hAnsi="Times New Roman" w:cs="Times New Roman"/>
              </w:rPr>
            </w:pP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E9744B">
        <w:tc>
          <w:tcPr>
            <w:tcW w:w="190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Социально-реабилитационные центры для </w:t>
            </w:r>
            <w:r w:rsidRPr="00E9744B">
              <w:rPr>
                <w:rFonts w:ascii="Times New Roman" w:hAnsi="Times New Roman" w:cs="Times New Roman"/>
                <w:szCs w:val="22"/>
              </w:rPr>
              <w:lastRenderedPageBreak/>
              <w:t>несовершеннолетних</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Уровень обеспеченности, учреждение</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Одно учреждение на 5 - 10 тыс. детей (возраст от 3 до 18 лет), проживающих в городе (районе). </w:t>
            </w:r>
            <w:r w:rsidRPr="00E9744B">
              <w:rPr>
                <w:rFonts w:ascii="Times New Roman" w:hAnsi="Times New Roman" w:cs="Times New Roman"/>
                <w:szCs w:val="22"/>
              </w:rPr>
              <w:lastRenderedPageBreak/>
              <w:t>При наличии в городе (районе) менее 5 тыс. детей может создаваться один центр (14)</w:t>
            </w:r>
          </w:p>
        </w:tc>
      </w:tr>
      <w:tr w:rsidR="00A07763" w:rsidRPr="00E9744B" w:rsidTr="00E9744B">
        <w:tc>
          <w:tcPr>
            <w:tcW w:w="190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Центры постинтернатного сопровождения выпускников организаций для детей-сирот</w:t>
            </w:r>
          </w:p>
        </w:tc>
        <w:tc>
          <w:tcPr>
            <w:tcW w:w="427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w:t>
            </w:r>
          </w:p>
        </w:tc>
        <w:tc>
          <w:tcPr>
            <w:tcW w:w="352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На базе организаций для детей-сирот (15)</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1.5.4. В области здравоохранения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здравоохранения, приведены в таблице N 6.</w:t>
      </w:r>
    </w:p>
    <w:p w:rsidR="00A07763" w:rsidRPr="00E9744B" w:rsidRDefault="00A07763" w:rsidP="00A07763">
      <w:pPr>
        <w:pStyle w:val="ConsPlusNormal"/>
        <w:jc w:val="right"/>
        <w:outlineLvl w:val="4"/>
        <w:rPr>
          <w:rFonts w:ascii="Times New Roman" w:hAnsi="Times New Roman" w:cs="Times New Roman"/>
          <w:szCs w:val="22"/>
        </w:rPr>
      </w:pPr>
      <w:r w:rsidRPr="00E9744B">
        <w:rPr>
          <w:rFonts w:ascii="Times New Roman" w:hAnsi="Times New Roman" w:cs="Times New Roman"/>
          <w:szCs w:val="22"/>
        </w:rPr>
        <w:t>Таблица 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4"/>
        <w:gridCol w:w="2127"/>
        <w:gridCol w:w="992"/>
        <w:gridCol w:w="1559"/>
        <w:gridCol w:w="1559"/>
      </w:tblGrid>
      <w:tr w:rsidR="00A07763" w:rsidRPr="00E9744B" w:rsidTr="00E9744B">
        <w:tc>
          <w:tcPr>
            <w:tcW w:w="346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деятельности</w:t>
            </w:r>
          </w:p>
        </w:tc>
        <w:tc>
          <w:tcPr>
            <w:tcW w:w="212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110"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346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Лечебно-профилактические медицинские организации, оказывающие медицинскую помощь в амбулаторных условиях (амбулатории, в том числе врачебные, или центры (отделения) общей врачебной практики (семейной медицины), поликлиники, детские поликлиники, центры консультативно-диагностические (поликлиники консультативно-диагностические), центры консультативно-диагностические детские (поликлиники консультативно-диагностические детские), поликлиники стоматологические, детские стоматологические поликлиники, диспансеры психоневрологические, диспансеры наркологические, диспансеры кожно-венерологические, диспансеры противотуберкулезные, диспансеры онкологические)</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посещений в смену на 10 тыс. человек</w:t>
            </w:r>
          </w:p>
        </w:tc>
        <w:tc>
          <w:tcPr>
            <w:tcW w:w="99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100 посещений в смену</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0,1 (4)</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 минут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городского округа и городских поселений - 2000 м пешеходной доступности.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сельских поселений - 60 минут транспортной доступности</w:t>
            </w:r>
          </w:p>
        </w:tc>
      </w:tr>
      <w:tr w:rsidR="00A07763" w:rsidRPr="00E9744B" w:rsidTr="00E9744B">
        <w:tc>
          <w:tcPr>
            <w:tcW w:w="346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Лечебно профилактические медицинские организации, оказывающие медицинскую помощь в стационарных условиях </w:t>
            </w:r>
            <w:r w:rsidRPr="00E9744B">
              <w:rPr>
                <w:rFonts w:ascii="Times New Roman" w:hAnsi="Times New Roman" w:cs="Times New Roman"/>
                <w:szCs w:val="22"/>
              </w:rPr>
              <w:lastRenderedPageBreak/>
              <w:t>(диспансеры психоневрологические, диспансеры наркологические, диспансеры кожно-венерологические, диспансеры противотуберкулезные, диспансеры онкологические, участковые больницы, городские больницы, детские городские больницы, районные больницы, краевые, республиканские, областные, окружные больницы, детские краевые, республиканские, областные, окружные больницы, больницы инфекционные, больницы инфекционные детские)</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Уровень обеспеченности, коек на 10 тыс. человек</w:t>
            </w:r>
          </w:p>
        </w:tc>
        <w:tc>
          <w:tcPr>
            <w:tcW w:w="2551"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муниципальные районы</w:t>
            </w:r>
          </w:p>
        </w:tc>
        <w:tc>
          <w:tcPr>
            <w:tcW w:w="155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 на 1 койку</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50 - 150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100 - 100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100 до 200 - 80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400 - 75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800 - 60 (4),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Стационары для взрослых и детей для долговременного лечения (психиатрические, туберкулезные, восстановительные и др.):</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50 - 300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100 - 300 - 200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100 до 200 - 200 - 140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400 - 140 - 100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800 - 100 - 80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до 1000 - 80 - 60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1000 - 60 (5)</w:t>
            </w:r>
          </w:p>
        </w:tc>
      </w:tr>
      <w:tr w:rsidR="00A07763" w:rsidRPr="00E9744B" w:rsidTr="00E9744B">
        <w:tc>
          <w:tcPr>
            <w:tcW w:w="3464" w:type="dxa"/>
            <w:vMerge/>
          </w:tcPr>
          <w:p w:rsidR="00A07763" w:rsidRPr="00E9744B" w:rsidRDefault="00A07763" w:rsidP="004C1B4A">
            <w:pPr>
              <w:pStyle w:val="ConsPlusNormal"/>
              <w:rPr>
                <w:rFonts w:ascii="Times New Roman" w:hAnsi="Times New Roman" w:cs="Times New Roman"/>
                <w:szCs w:val="22"/>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городского округа и городских поселений - 30 минут.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сельских поселений - 90 минут</w:t>
            </w:r>
          </w:p>
        </w:tc>
      </w:tr>
      <w:tr w:rsidR="00A07763" w:rsidRPr="00E9744B" w:rsidTr="00E9744B">
        <w:tc>
          <w:tcPr>
            <w:tcW w:w="346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Медицинские организации скорой медицинской помощи (станции скорой медицинской помощи)</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автомобиль на 10 тыс. человек</w:t>
            </w:r>
          </w:p>
        </w:tc>
        <w:tc>
          <w:tcPr>
            <w:tcW w:w="2551"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c>
          <w:tcPr>
            <w:tcW w:w="155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7</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автомобиль</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0,05, но не менее 0,1 (4)</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минут/часов</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городского округа и городских поселений - 20 минут.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сельских поселений - 60 минут</w:t>
            </w:r>
          </w:p>
        </w:tc>
      </w:tr>
      <w:tr w:rsidR="00A07763" w:rsidRPr="00E9744B" w:rsidTr="00E9744B">
        <w:tc>
          <w:tcPr>
            <w:tcW w:w="346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Фельдшерско-акушерские пункты (фельдшерские здравпункты)</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населенный пункт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100 до 300 - 1, при удаленности до ближайшей медицинской организации более 6 км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301 до 1000 - 1, вне зависимости от расстояния до ближайшей медицинской организации в случае отсутствия других медицинских организаций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1001 до 2000 - 1, при удаленности до ближайшей медицинской организации не более 6 км (1)</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0,2 (4)</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Транспортная </w:t>
            </w:r>
            <w:r w:rsidRPr="00E9744B">
              <w:rPr>
                <w:rFonts w:ascii="Times New Roman" w:hAnsi="Times New Roman" w:cs="Times New Roman"/>
                <w:szCs w:val="22"/>
              </w:rPr>
              <w:lastRenderedPageBreak/>
              <w:t>доступность, минут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20</w:t>
            </w:r>
          </w:p>
        </w:tc>
      </w:tr>
      <w:tr w:rsidR="00A07763" w:rsidRPr="00E9744B" w:rsidTr="00E9744B">
        <w:tc>
          <w:tcPr>
            <w:tcW w:w="346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Врачебные амбулатории</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населенный пункт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1001 до 2000 - 1, при удаленности до ближайшей медицинской организации более 6 км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более 2000 - 1, вне зависимости от расстояния до ближайшей медицинской организации превышает 6 км, вне зависимости от расстояния до ближайшей медицинской организации либо структурного подразделения (отделения) медицинской организации, оказывающей первичную врачебную медико-санитарную помощь по территориально-участковому принципу (1)</w:t>
            </w:r>
          </w:p>
        </w:tc>
      </w:tr>
      <w:tr w:rsidR="00A07763" w:rsidRPr="00E9744B" w:rsidTr="00E9744B">
        <w:tc>
          <w:tcPr>
            <w:tcW w:w="346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Домовые хозяйства</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малочисленный населенный пункт</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менее 100 - 1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100 до 300 - 1, при удаленности до ближайшей медицинской организации не более 6 км (1)</w:t>
            </w:r>
          </w:p>
        </w:tc>
      </w:tr>
      <w:tr w:rsidR="00A07763" w:rsidRPr="00E9744B" w:rsidTr="00E9744B">
        <w:tc>
          <w:tcPr>
            <w:tcW w:w="346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Санаторно-курортные организации</w:t>
            </w: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(2)</w:t>
            </w:r>
          </w:p>
        </w:tc>
      </w:tr>
      <w:tr w:rsidR="00A07763" w:rsidRPr="00E9744B" w:rsidTr="00E9744B">
        <w:tc>
          <w:tcPr>
            <w:tcW w:w="3464" w:type="dxa"/>
            <w:vMerge/>
          </w:tcPr>
          <w:p w:rsidR="00A07763" w:rsidRPr="00E9744B" w:rsidRDefault="00A07763" w:rsidP="004C1B4A">
            <w:pPr>
              <w:rPr>
                <w:rFonts w:ascii="Times New Roman" w:hAnsi="Times New Roman" w:cs="Times New Roman"/>
              </w:rPr>
            </w:pPr>
          </w:p>
        </w:tc>
        <w:tc>
          <w:tcPr>
            <w:tcW w:w="21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 на место</w:t>
            </w:r>
          </w:p>
        </w:tc>
        <w:tc>
          <w:tcPr>
            <w:tcW w:w="4110"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Санатории (без туберкулезных) - 125 (4),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Санатории для родителей с детьми и детские санатории (без туберкулезных) - 145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Санатории-профилактории - 70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Санаторные детские лагеря - 200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Дома отдыха (пансионаты) - 120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Дома отдыха (пансионаты) для семей с детьми - 140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Базы отдыха, молодежные лагеря - 140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Детские лагеря - 150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Оздоровительные лагеря для старшеклассников - 175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Дачи дошкольных учреждений - 120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Туристские гостиницы - 50 (4). Туристские базы - 65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Туристские базы для семей с детьми - 95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Мотели - 75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Кемпинги - 135 (4)</w:t>
            </w:r>
          </w:p>
        </w:tc>
      </w:tr>
    </w:tbl>
    <w:p w:rsidR="00A07763" w:rsidRPr="00E9744B" w:rsidRDefault="00A07763" w:rsidP="00A07763">
      <w:pPr>
        <w:pStyle w:val="ConsPlusNormal"/>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1.5.5. В области физической культуры и спорта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физической культуры и спорта, приведены в таблице N 7.</w:t>
      </w:r>
    </w:p>
    <w:p w:rsidR="00A07763" w:rsidRPr="00E9744B" w:rsidRDefault="00A07763" w:rsidP="00A07763">
      <w:pPr>
        <w:pStyle w:val="ConsPlusNormal"/>
        <w:jc w:val="right"/>
        <w:outlineLvl w:val="4"/>
        <w:rPr>
          <w:rFonts w:ascii="Times New Roman" w:hAnsi="Times New Roman" w:cs="Times New Roman"/>
          <w:szCs w:val="22"/>
        </w:rPr>
      </w:pPr>
      <w:r w:rsidRPr="00E9744B">
        <w:rPr>
          <w:rFonts w:ascii="Times New Roman" w:hAnsi="Times New Roman" w:cs="Times New Roman"/>
          <w:szCs w:val="22"/>
        </w:rPr>
        <w:t>Таблица N 7</w:t>
      </w:r>
    </w:p>
    <w:p w:rsidR="00A07763" w:rsidRPr="00E9744B" w:rsidRDefault="00A07763" w:rsidP="00A07763">
      <w:pPr>
        <w:pStyle w:val="ConsPlusNormal"/>
        <w:jc w:val="right"/>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7"/>
        <w:gridCol w:w="3402"/>
        <w:gridCol w:w="3352"/>
      </w:tblGrid>
      <w:tr w:rsidR="00A07763" w:rsidRPr="00E9744B" w:rsidTr="00E9744B">
        <w:tc>
          <w:tcPr>
            <w:tcW w:w="294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40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35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947"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Физкультурно-спортивные залы (1)</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на 1 тыс. человек населения области</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- 12,0</w:t>
            </w:r>
          </w:p>
        </w:tc>
      </w:tr>
      <w:tr w:rsidR="00A07763" w:rsidRPr="00E9744B" w:rsidTr="00E9744B">
        <w:tc>
          <w:tcPr>
            <w:tcW w:w="2947" w:type="dxa"/>
            <w:vMerge/>
          </w:tcPr>
          <w:p w:rsidR="00A07763" w:rsidRPr="00E9744B" w:rsidRDefault="00A07763" w:rsidP="004C1B4A">
            <w:pPr>
              <w:rPr>
                <w:rFonts w:ascii="Times New Roman" w:hAnsi="Times New Roman" w:cs="Times New Roman"/>
              </w:rPr>
            </w:pP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(31</w:t>
            </w:r>
          </w:p>
        </w:tc>
      </w:tr>
      <w:tr w:rsidR="00A07763" w:rsidRPr="00E9744B" w:rsidTr="00E9744B">
        <w:tc>
          <w:tcPr>
            <w:tcW w:w="2947"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Плавательные бассейны (1)</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зеркала воды на 1 тыс. человек населения области</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- 1,5</w:t>
            </w:r>
          </w:p>
        </w:tc>
      </w:tr>
      <w:tr w:rsidR="00A07763" w:rsidRPr="00E9744B" w:rsidTr="00E9744B">
        <w:tc>
          <w:tcPr>
            <w:tcW w:w="2947" w:type="dxa"/>
            <w:vMerge/>
          </w:tcPr>
          <w:p w:rsidR="00A07763" w:rsidRPr="00E9744B" w:rsidRDefault="00A07763" w:rsidP="004C1B4A">
            <w:pPr>
              <w:rPr>
                <w:rFonts w:ascii="Times New Roman" w:hAnsi="Times New Roman" w:cs="Times New Roman"/>
              </w:rPr>
            </w:pP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(3)</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Плоскостные спортивные сооружения (1)</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на 1 тыс. человек населения области</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- 55.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- 57.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- 58</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Стадионы с трибунами</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 (1)</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Крытые спортивные объекты с искусственным льдом (ледовая арена)</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- 2 (2). Межрайонный центр - 1 (2)</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Лыжные базы</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50 тыс. человек населения области</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Биатлонно-лыжный комплекс</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Велотрек</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Сооружения для стрелковых видов спорта</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9</w:t>
            </w:r>
          </w:p>
        </w:tc>
      </w:tr>
      <w:tr w:rsidR="00A07763" w:rsidRPr="00E9744B" w:rsidTr="00E9744B">
        <w:tc>
          <w:tcPr>
            <w:tcW w:w="29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 конного спорта</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947"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возрасте от 6 до 18 лет</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- 6</w:t>
            </w:r>
          </w:p>
        </w:tc>
      </w:tr>
      <w:tr w:rsidR="00A07763" w:rsidRPr="00E9744B" w:rsidTr="00E9744B">
        <w:tc>
          <w:tcPr>
            <w:tcW w:w="2947" w:type="dxa"/>
            <w:vMerge/>
          </w:tcPr>
          <w:p w:rsidR="00A07763" w:rsidRPr="00E9744B" w:rsidRDefault="00A07763" w:rsidP="004C1B4A">
            <w:pPr>
              <w:rPr>
                <w:rFonts w:ascii="Times New Roman" w:hAnsi="Times New Roman" w:cs="Times New Roman"/>
              </w:rPr>
            </w:pP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 на 1 место</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(3)</w:t>
            </w:r>
          </w:p>
        </w:tc>
      </w:tr>
      <w:tr w:rsidR="00A07763" w:rsidRPr="00E9744B" w:rsidTr="00E9744B">
        <w:tc>
          <w:tcPr>
            <w:tcW w:w="2947"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Учреждения по работе с детьми и молодежью (дом молодежи, молодежный </w:t>
            </w:r>
            <w:r w:rsidRPr="00E9744B">
              <w:rPr>
                <w:rFonts w:ascii="Times New Roman" w:hAnsi="Times New Roman" w:cs="Times New Roman"/>
                <w:szCs w:val="22"/>
              </w:rPr>
              <w:lastRenderedPageBreak/>
              <w:t>центр, молодежный клуб и иные учреждения, предоставляющие социальные услуги молодежи)</w:t>
            </w: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Уровень обеспеченности, мест на 1 тыс. человек населенного пункта</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- 1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 обслуживания северных районов - 7 (2)</w:t>
            </w:r>
          </w:p>
        </w:tc>
      </w:tr>
      <w:tr w:rsidR="00A07763" w:rsidRPr="00E9744B" w:rsidTr="00E9744B">
        <w:tc>
          <w:tcPr>
            <w:tcW w:w="2947" w:type="dxa"/>
            <w:vMerge/>
          </w:tcPr>
          <w:p w:rsidR="00A07763" w:rsidRPr="00E9744B" w:rsidRDefault="00A07763" w:rsidP="004C1B4A">
            <w:pPr>
              <w:rPr>
                <w:rFonts w:ascii="Times New Roman" w:hAnsi="Times New Roman" w:cs="Times New Roman"/>
              </w:rPr>
            </w:pPr>
          </w:p>
        </w:tc>
        <w:tc>
          <w:tcPr>
            <w:tcW w:w="34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35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(4)</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1.5.6. В иных областях в соответствии с полномочиями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Омской области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1.5.6.1. В области культуры и искусства</w:t>
      </w:r>
    </w:p>
    <w:p w:rsidR="00A07763" w:rsidRPr="00E9744B" w:rsidRDefault="00A07763" w:rsidP="00A07763">
      <w:pPr>
        <w:pStyle w:val="ConsPlusNormal"/>
        <w:jc w:val="center"/>
        <w:rPr>
          <w:rFonts w:ascii="Times New Roman" w:hAnsi="Times New Roman" w:cs="Times New Roman"/>
          <w:color w:val="FF0000"/>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культуры и искусства, приведены в таблице N 8.</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611"/>
        <w:gridCol w:w="1781"/>
        <w:gridCol w:w="2644"/>
      </w:tblGrid>
      <w:tr w:rsidR="00A07763" w:rsidRPr="00E9744B" w:rsidTr="00E9744B">
        <w:tc>
          <w:tcPr>
            <w:tcW w:w="2665"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vAlign w:val="bottom"/>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425" w:type="dxa"/>
            <w:gridSpan w:val="2"/>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66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Государственные библиотеки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425"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Универсальная библиотека - 1 (1). Детская библиотека - 1 (1). Библиотека инвалидов по зрению - (1)</w:t>
            </w: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178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Универсальная библиотека</w:t>
            </w:r>
          </w:p>
        </w:tc>
        <w:tc>
          <w:tcPr>
            <w:tcW w:w="2644" w:type="dxa"/>
            <w:vMerge w:val="restart"/>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(7)</w:t>
            </w: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vMerge/>
          </w:tcPr>
          <w:p w:rsidR="00A07763" w:rsidRPr="00E9744B" w:rsidRDefault="00A07763" w:rsidP="004C1B4A">
            <w:pPr>
              <w:rPr>
                <w:rFonts w:ascii="Times New Roman" w:hAnsi="Times New Roman" w:cs="Times New Roman"/>
              </w:rPr>
            </w:pPr>
          </w:p>
        </w:tc>
        <w:tc>
          <w:tcPr>
            <w:tcW w:w="178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w:t>
            </w:r>
          </w:p>
        </w:tc>
        <w:tc>
          <w:tcPr>
            <w:tcW w:w="2644" w:type="dxa"/>
            <w:vMerge/>
          </w:tcPr>
          <w:p w:rsidR="00A07763" w:rsidRPr="00E9744B" w:rsidRDefault="00A07763" w:rsidP="004C1B4A">
            <w:pPr>
              <w:rPr>
                <w:rFonts w:ascii="Times New Roman" w:hAnsi="Times New Roman" w:cs="Times New Roman"/>
              </w:rPr>
            </w:pP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vMerge/>
          </w:tcPr>
          <w:p w:rsidR="00A07763" w:rsidRPr="00E9744B" w:rsidRDefault="00A07763" w:rsidP="004C1B4A">
            <w:pPr>
              <w:rPr>
                <w:rFonts w:ascii="Times New Roman" w:hAnsi="Times New Roman" w:cs="Times New Roman"/>
              </w:rPr>
            </w:pPr>
          </w:p>
        </w:tc>
        <w:tc>
          <w:tcPr>
            <w:tcW w:w="1781"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Библиотека инвалидов по зрению</w:t>
            </w:r>
          </w:p>
        </w:tc>
        <w:tc>
          <w:tcPr>
            <w:tcW w:w="26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составе универсальной библиотеки, либо в блок-пристройке, специально приспособленном помещении жилого или общественного здания</w:t>
            </w:r>
          </w:p>
        </w:tc>
      </w:tr>
      <w:tr w:rsidR="00A07763" w:rsidRPr="00E9744B" w:rsidTr="00E9744B">
        <w:tc>
          <w:tcPr>
            <w:tcW w:w="266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Дворцы культуры</w:t>
            </w:r>
          </w:p>
        </w:tc>
        <w:tc>
          <w:tcPr>
            <w:tcW w:w="261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425"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- 5</w:t>
            </w: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425"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(7)</w:t>
            </w:r>
          </w:p>
        </w:tc>
      </w:tr>
      <w:tr w:rsidR="00A07763" w:rsidRPr="00E9744B" w:rsidTr="00E9744B">
        <w:tc>
          <w:tcPr>
            <w:tcW w:w="266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Дома (центры) народного творчества</w:t>
            </w:r>
          </w:p>
        </w:tc>
        <w:tc>
          <w:tcPr>
            <w:tcW w:w="261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425" w:type="dxa"/>
            <w:gridSpan w:val="2"/>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(1)</w:t>
            </w: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425" w:type="dxa"/>
            <w:gridSpan w:val="2"/>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r w:rsidR="00A07763" w:rsidRPr="00E9744B" w:rsidTr="00E9744B">
        <w:tc>
          <w:tcPr>
            <w:tcW w:w="266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Государственные музеи</w:t>
            </w:r>
          </w:p>
        </w:tc>
        <w:tc>
          <w:tcPr>
            <w:tcW w:w="261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425"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Краеведческий музей - 1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Художественный музей - 1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Тематический музей - 4</w:t>
            </w:r>
          </w:p>
        </w:tc>
      </w:tr>
      <w:tr w:rsidR="00A07763" w:rsidRPr="00E9744B" w:rsidTr="00E9744B">
        <w:tc>
          <w:tcPr>
            <w:tcW w:w="2665"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42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(8)</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lastRenderedPageBreak/>
        <w:t>1.5.6.2. В области социального обслуживания населения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осуществляющих деятельность в сфере социальной защиты населения, приведены в таблице N 9.</w:t>
      </w:r>
    </w:p>
    <w:p w:rsidR="00A07763" w:rsidRPr="00E9744B" w:rsidRDefault="00A07763" w:rsidP="00A07763">
      <w:pPr>
        <w:pStyle w:val="ConsPlusNormal"/>
        <w:jc w:val="right"/>
        <w:rPr>
          <w:rFonts w:ascii="Times New Roman" w:hAnsi="Times New Roman" w:cs="Times New Roman"/>
          <w:szCs w:val="22"/>
        </w:rPr>
      </w:pP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E9744B">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Дома-интернаты (пансионаты) для престарелых и инвалидов</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10 тыс. человек пенсионного возраста (мужчины в возрасте старше 60 лет, женщины в возрасте старше 55 лет) и инвалидов в возрасте старше 18 лет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- 13</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 на 1 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 мест - 38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мест - 27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мест - 20 (31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200 мест - 125 (7).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400 - 100 (7).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Выше 400 до 600 - 80 (7)</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Социально-реабилитационные центры для несовершеннолетних (13)</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8</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(4)</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Реабилитационные центры для детей и подростков с ограниченными возможностями (13)</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80 (4)</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Центры социальной адаптации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мест - 13,5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мест - 10,7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300 мест - 8,9 (10)</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Центры социальной помощи семье и детям (13)</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(8)</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Центры социальной адаптации несовершеннолетних</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(4)</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Комплексные центры социального обслуживания населения</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Отделение дневного пребывания граждан пожилого возраста и инвалидов - 60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Отделение дневного пребывания несовершеннолетних - 100 (5)</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Центры помощи детям, оставшимся без попечения родителей (13)</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 (4)</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Кризисные центры помощи женщинам (13)</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80 (11)</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1.5.6.3. В области обеспечения деятельности мировых судей</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обеспечивающих деятельность мировых судей, приведены в таблице N 10.</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954"/>
        <w:gridCol w:w="2999"/>
        <w:gridCol w:w="1537"/>
      </w:tblGrid>
      <w:tr w:rsidR="00A07763" w:rsidRPr="00E9744B" w:rsidTr="00E9744B">
        <w:tc>
          <w:tcPr>
            <w:tcW w:w="221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954"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536" w:type="dxa"/>
            <w:gridSpan w:val="2"/>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rPr>
          <w:trHeight w:val="831"/>
        </w:trPr>
        <w:tc>
          <w:tcPr>
            <w:tcW w:w="221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Мировые суды (судебные участки)</w:t>
            </w:r>
          </w:p>
        </w:tc>
        <w:tc>
          <w:tcPr>
            <w:tcW w:w="295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299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Черлакский муниципальный район </w:t>
            </w:r>
          </w:p>
        </w:tc>
        <w:tc>
          <w:tcPr>
            <w:tcW w:w="153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 (1)</w:t>
            </w:r>
          </w:p>
        </w:tc>
      </w:tr>
      <w:tr w:rsidR="00A07763" w:rsidRPr="00E9744B" w:rsidTr="00E9744B">
        <w:tc>
          <w:tcPr>
            <w:tcW w:w="2211" w:type="dxa"/>
            <w:vMerge/>
          </w:tcPr>
          <w:p w:rsidR="00A07763" w:rsidRPr="00E9744B" w:rsidRDefault="00A07763" w:rsidP="004C1B4A">
            <w:pPr>
              <w:rPr>
                <w:rFonts w:ascii="Times New Roman" w:hAnsi="Times New Roman" w:cs="Times New Roman"/>
              </w:rPr>
            </w:pPr>
          </w:p>
        </w:tc>
        <w:tc>
          <w:tcPr>
            <w:tcW w:w="295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1 судье - 0,15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5 судьях - 0,4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10 членах суда - 0,3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25 членах суда - 0,5 (2)</w:t>
            </w:r>
          </w:p>
        </w:tc>
      </w:tr>
      <w:tr w:rsidR="00A07763" w:rsidRPr="00E9744B" w:rsidTr="00E9744B">
        <w:tc>
          <w:tcPr>
            <w:tcW w:w="2211" w:type="dxa"/>
            <w:vMerge/>
          </w:tcPr>
          <w:p w:rsidR="00A07763" w:rsidRPr="00E9744B" w:rsidRDefault="00A07763" w:rsidP="004C1B4A">
            <w:pPr>
              <w:rPr>
                <w:rFonts w:ascii="Times New Roman" w:hAnsi="Times New Roman" w:cs="Times New Roman"/>
              </w:rPr>
            </w:pPr>
          </w:p>
        </w:tc>
        <w:tc>
          <w:tcPr>
            <w:tcW w:w="295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- 30</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1.5.6.4. В области труда и занятости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труда и занятости, приведены в таблице N 11.</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870"/>
        <w:gridCol w:w="4110"/>
      </w:tblGrid>
      <w:tr w:rsidR="00A07763" w:rsidRPr="00E9744B" w:rsidTr="00E9744B">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870" w:type="dxa"/>
            <w:vAlign w:val="bottom"/>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110"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Центры занятости населения</w:t>
            </w:r>
          </w:p>
        </w:tc>
        <w:tc>
          <w:tcPr>
            <w:tcW w:w="287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411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Областной центр - 5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Районный центр - 1 (1)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287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11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отдельно стоящего объекта - по заданию на проектирование</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1.5.6.5. В области архивного дела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архивного дела, приведены в таблице N 12.</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862"/>
        <w:gridCol w:w="3118"/>
      </w:tblGrid>
      <w:tr w:rsidR="00A07763" w:rsidRPr="00E9744B" w:rsidTr="00E9744B">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862" w:type="dxa"/>
            <w:vAlign w:val="bottom"/>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118"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Государственные архивы</w:t>
            </w:r>
          </w:p>
        </w:tc>
        <w:tc>
          <w:tcPr>
            <w:tcW w:w="386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область</w:t>
            </w:r>
          </w:p>
        </w:tc>
        <w:tc>
          <w:tcPr>
            <w:tcW w:w="311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(2)</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86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11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(3)</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1.5.6.6. В области инженерной инфраструктуры</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инженерной инфраструктуры, приведены в таблице N 13.</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153"/>
        <w:gridCol w:w="1843"/>
        <w:gridCol w:w="1984"/>
      </w:tblGrid>
      <w:tr w:rsidR="00A07763" w:rsidRPr="00E9744B" w:rsidTr="00E9744B">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153"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827" w:type="dxa"/>
            <w:gridSpan w:val="2"/>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E9744B">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Электрические станции, установленная генерируемая мощность которых находится в диапазоне от 5 МВт до 100 МВт.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Солнечные, ветровые и иные электростанции на основе нетрадиционных возобновляемых источников энергии, установленная генерируемая мощность которых находится в диапазоне от 5 МВт до 100 МВт.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Понизительные подстанции и переключательные пункты напряжением свыше 35 кВ до 220 кВ.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свыше 35 кВ до 220 кВ (31)</w:t>
            </w:r>
          </w:p>
        </w:tc>
        <w:tc>
          <w:tcPr>
            <w:tcW w:w="31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понизительной подстанции напряжением 110 кВ, га</w:t>
            </w:r>
          </w:p>
        </w:tc>
        <w:tc>
          <w:tcPr>
            <w:tcW w:w="38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w:t>
            </w:r>
          </w:p>
        </w:tc>
      </w:tr>
      <w:tr w:rsidR="00A07763" w:rsidRPr="00E9744B" w:rsidTr="00E9744B">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Магистральные трубопроводы, осуществляющие подачу газа от промыслов к объектам их переработки.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Газопроводы - отводы от магистральных газопроводов высокого давления.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Газораспределительные станции</w:t>
            </w:r>
          </w:p>
        </w:tc>
        <w:tc>
          <w:tcPr>
            <w:tcW w:w="3153"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газораспределительной станции, га</w:t>
            </w: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ГРС, тыс. куб.м/час</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участка, га</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До 0,1</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0,01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0,1 - 3</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0,07</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3 - 10</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0,11</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10 - 100</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0,13</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100 - 300</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0,38</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300 - 500</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0,65</w:t>
            </w:r>
          </w:p>
        </w:tc>
      </w:tr>
      <w:tr w:rsidR="00A07763" w:rsidRPr="00E9744B" w:rsidTr="00E9744B">
        <w:tc>
          <w:tcPr>
            <w:tcW w:w="2721" w:type="dxa"/>
            <w:vMerge/>
          </w:tcPr>
          <w:p w:rsidR="00A07763" w:rsidRPr="00E9744B" w:rsidRDefault="00A07763" w:rsidP="004C1B4A">
            <w:pPr>
              <w:rPr>
                <w:rFonts w:ascii="Times New Roman" w:hAnsi="Times New Roman" w:cs="Times New Roman"/>
              </w:rPr>
            </w:pPr>
          </w:p>
        </w:tc>
        <w:tc>
          <w:tcPr>
            <w:tcW w:w="3153" w:type="dxa"/>
            <w:vMerge/>
          </w:tcPr>
          <w:p w:rsidR="00A07763" w:rsidRPr="00E9744B" w:rsidRDefault="00A07763" w:rsidP="004C1B4A">
            <w:pPr>
              <w:rPr>
                <w:rFonts w:ascii="Times New Roman" w:hAnsi="Times New Roman" w:cs="Times New Roman"/>
              </w:rPr>
            </w:pPr>
          </w:p>
        </w:tc>
        <w:tc>
          <w:tcPr>
            <w:tcW w:w="1843"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Свыше 500</w:t>
            </w:r>
          </w:p>
        </w:tc>
        <w:tc>
          <w:tcPr>
            <w:tcW w:w="1984"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A07763" w:rsidRPr="00E9744B" w:rsidTr="00E9744B">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до 35 кВ включительно, теплотрассы, газопроводы, водопроводы, канализационные коллекторы и линии связи, проходящие по территории двух и более муниципальных образований (муниципальных районов и городских округов)</w:t>
            </w:r>
          </w:p>
        </w:tc>
        <w:tc>
          <w:tcPr>
            <w:tcW w:w="31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линейного объекта инженерной инфраструктуры</w:t>
            </w:r>
          </w:p>
        </w:tc>
        <w:tc>
          <w:tcPr>
            <w:tcW w:w="38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 (2)</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1.5.6.7. В области сбора, транспортирования, обработки,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утилизации, обезвреживания, захоронения твердых коммунальных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отходов</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необходимых для организации деятельности по сбору, транспортированию, обработке, утилизации, обезвреживанию, захоронению твердых коммунальных отходов, приведены в таблице N 14.</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3143"/>
        <w:gridCol w:w="4369"/>
      </w:tblGrid>
      <w:tr w:rsidR="00A07763" w:rsidRPr="00E9744B" w:rsidTr="00AB3BC2">
        <w:tc>
          <w:tcPr>
            <w:tcW w:w="218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14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189"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Мусороперегрузочные и мусоросортировочные станции</w:t>
            </w:r>
          </w:p>
        </w:tc>
        <w:tc>
          <w:tcPr>
            <w:tcW w:w="314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мощность, тонн/чел. в год</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Нормативы обеспеченности объектами следует принимать, исходя из объемов накопления твердых коммунальных отходов (1)</w:t>
            </w:r>
          </w:p>
        </w:tc>
      </w:tr>
      <w:tr w:rsidR="00A07763" w:rsidRPr="00E9744B" w:rsidTr="00AB3BC2">
        <w:tc>
          <w:tcPr>
            <w:tcW w:w="2189" w:type="dxa"/>
            <w:vMerge/>
          </w:tcPr>
          <w:p w:rsidR="00A07763" w:rsidRPr="00E9744B" w:rsidRDefault="00A07763" w:rsidP="004C1B4A">
            <w:pPr>
              <w:rPr>
                <w:rFonts w:ascii="Times New Roman" w:hAnsi="Times New Roman" w:cs="Times New Roman"/>
              </w:rPr>
            </w:pPr>
          </w:p>
        </w:tc>
        <w:tc>
          <w:tcPr>
            <w:tcW w:w="314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1 тыс. тонн твердых коммунальных отходов</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0,04 (2)</w:t>
            </w:r>
          </w:p>
        </w:tc>
      </w:tr>
      <w:tr w:rsidR="00A07763" w:rsidRPr="00E9744B" w:rsidTr="00AB3BC2">
        <w:tc>
          <w:tcPr>
            <w:tcW w:w="2189"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Полигоны твердых коммунальных отходов</w:t>
            </w:r>
          </w:p>
        </w:tc>
        <w:tc>
          <w:tcPr>
            <w:tcW w:w="3143"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мощность, тонн/чел. в год</w:t>
            </w:r>
          </w:p>
        </w:tc>
        <w:tc>
          <w:tcPr>
            <w:tcW w:w="4369"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Нормативы обеспеченности объектами следует принимать, исходя из объемов накопления твердых коммунальных отходов (1)</w:t>
            </w:r>
          </w:p>
        </w:tc>
      </w:tr>
      <w:tr w:rsidR="00A07763" w:rsidRPr="00E9744B" w:rsidTr="00AB3BC2">
        <w:tc>
          <w:tcPr>
            <w:tcW w:w="2189" w:type="dxa"/>
            <w:vMerge/>
          </w:tcPr>
          <w:p w:rsidR="00A07763" w:rsidRPr="00E9744B" w:rsidRDefault="00A07763" w:rsidP="004C1B4A">
            <w:pPr>
              <w:rPr>
                <w:rFonts w:ascii="Times New Roman" w:hAnsi="Times New Roman" w:cs="Times New Roman"/>
              </w:rPr>
            </w:pPr>
          </w:p>
        </w:tc>
        <w:tc>
          <w:tcPr>
            <w:tcW w:w="3143"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1 тыс. тонн твердых коммунальных отходов</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0,05 (2)</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1.5.6.8. В области обращения с биологическими отходами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регионального значения в области обращения с биологическими отходами, приведены в таблице N 15.</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011"/>
        <w:gridCol w:w="39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0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9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Объекты утилизации биологических отходов (в том числе крематоры, инсинераторы и др.)</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Определяется в зависимости от выбора установки по переработке биологических отходов</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Скотомогильники (биотермические ямы)</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600 (1)</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1.5.6.9. В области охраны и использования особо охраняемых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природных территорий регионального значения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особо охраняемых природных территорий регионального значения не устанавливаются. Данные объекты не подлежат нормированию.</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1.5.6.10. В области сохранения, использования, популяризации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государственной охраны объектов культурного наследия</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(памятников истории и культуры) народов Российской Федерации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регионального значения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объектов культурного наследия (памятники истории и культуры) народов Российской Федерации регионального значения не устанавливаются. Данные объекты регионального значения не подлежат нормированию.</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1.6. Предельные значения расчетных показателей минимально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допустимого уровня обеспеченности объектами местного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значения населения муниципальных образований Омской области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предельные значения расчетных показателей максимально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допустимого уровня территориальной доступности таких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объектов для населения муниципальных образований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Омской области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3"/>
        <w:rPr>
          <w:rFonts w:ascii="Times New Roman" w:hAnsi="Times New Roman" w:cs="Times New Roman"/>
          <w:szCs w:val="22"/>
        </w:rPr>
      </w:pPr>
      <w:r w:rsidRPr="00E9744B">
        <w:rPr>
          <w:rFonts w:ascii="Times New Roman" w:hAnsi="Times New Roman" w:cs="Times New Roman"/>
          <w:szCs w:val="22"/>
        </w:rPr>
        <w:t>1.6.1. Предельные значения расчетных показателей минимально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допустимого уровня обеспеченности объектами местного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значения муниципального района населения муниципального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района и предельные значения расчетных показателей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максимально допустимого уровня территориальной доступности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таких объектов для населения муниципального района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lastRenderedPageBreak/>
        <w:t>1.6.1.1. В области инженерной инфраструктуры</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электро- и газоснабжения, водоснабжения и водоотведения, снабжения населения топливом, приведены в таблице N 16.</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530"/>
        <w:gridCol w:w="1559"/>
        <w:gridCol w:w="1276"/>
        <w:gridCol w:w="567"/>
        <w:gridCol w:w="1275"/>
      </w:tblGrid>
      <w:tr w:rsidR="00A07763" w:rsidRPr="00E9744B" w:rsidTr="00AB3BC2">
        <w:tc>
          <w:tcPr>
            <w:tcW w:w="249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53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Понизительные подстанции, переключательные пункты номинальным напряжением до 35 кВ включительно.</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от 20 до 35 кВ включительно.</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Трансформаторные подстанции, распределительные пункты номинальным напряжением от 10(6) до 20 кВ включительно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10(6) кВ в границах сельского поселения</w:t>
            </w: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Укрупненный показатель расхода электроэнергии, кВт*ч/чел. в год 1,5 (1)</w:t>
            </w:r>
          </w:p>
        </w:tc>
        <w:tc>
          <w:tcPr>
            <w:tcW w:w="155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Вид населенного пункта</w:t>
            </w:r>
          </w:p>
        </w:tc>
        <w:tc>
          <w:tcPr>
            <w:tcW w:w="1843"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электроплит</w:t>
            </w:r>
          </w:p>
        </w:tc>
        <w:tc>
          <w:tcPr>
            <w:tcW w:w="127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электроплитами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155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Малые города</w:t>
            </w:r>
          </w:p>
        </w:tc>
        <w:tc>
          <w:tcPr>
            <w:tcW w:w="1843"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1360</w:t>
            </w:r>
          </w:p>
        </w:tc>
        <w:tc>
          <w:tcPr>
            <w:tcW w:w="127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1680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155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Сельские населенные пункты</w:t>
            </w:r>
          </w:p>
        </w:tc>
        <w:tc>
          <w:tcPr>
            <w:tcW w:w="1843"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950</w:t>
            </w:r>
          </w:p>
        </w:tc>
        <w:tc>
          <w:tcPr>
            <w:tcW w:w="127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1350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понизительной подстанции и переключательного пункта напряжением до 35 кВ включительно, га</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трансформаторной подстанции и распределительного пункта напряжением от 10(6) до 20 кВ включительно, кв.м</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250 (3)</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Пункты редуцирования газа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Резервуарные установки сжиженных углеводородных газов.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Газонаполнительные станции, газонаполнительные пункты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Межпоселковые газораспределительные сети.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Магистральные газораспределительные сети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Газопроводы попутного нефтяного газа</w:t>
            </w: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Удельный расход природного газа для различных коммунальных нужд, куб.м на человека в год (4)</w:t>
            </w:r>
          </w:p>
        </w:tc>
        <w:tc>
          <w:tcPr>
            <w:tcW w:w="340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наличии централизованного горячего водоснабжения</w:t>
            </w:r>
          </w:p>
        </w:tc>
        <w:tc>
          <w:tcPr>
            <w:tcW w:w="127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340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горячем водоснабжении от газовых водонагревателей</w:t>
            </w:r>
          </w:p>
        </w:tc>
        <w:tc>
          <w:tcPr>
            <w:tcW w:w="127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340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всяких видов горячего водоснабжения</w:t>
            </w:r>
          </w:p>
        </w:tc>
        <w:tc>
          <w:tcPr>
            <w:tcW w:w="127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сжиженного углеводородного газа для различных коммунальных нужд, кг на человека в год</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пункта редуцирования газа, кв.м</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газонаполнительной станции, га (5)</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тонн/год</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газонаполнительного пункта, га</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0,6 (6)</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Котельные.</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Центральные тепловые пункты.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Тепловые перекачивающие насосные станции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теплопроводы в границах сельского поселения</w:t>
            </w: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тепла на отопление жилых зданий, ккал/ч на 1 кв.м общей площади здания</w:t>
            </w:r>
          </w:p>
        </w:tc>
        <w:tc>
          <w:tcPr>
            <w:tcW w:w="4677"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этажности: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79,43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72,28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64,94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62,67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55,69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52,55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50,63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тепла на отопление административных и общественных зданий, ккал/ч на 1 кв.м общей площади здания</w:t>
            </w:r>
          </w:p>
        </w:tc>
        <w:tc>
          <w:tcPr>
            <w:tcW w:w="4677"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этажности: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83,55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75,49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71,54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63,65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61,59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55,59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53,36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Площадь земельного участка, отводимого для размещения отдельно </w:t>
            </w:r>
            <w:r w:rsidRPr="00E9744B">
              <w:rPr>
                <w:rFonts w:ascii="Times New Roman" w:hAnsi="Times New Roman" w:cs="Times New Roman"/>
                <w:szCs w:val="22"/>
              </w:rPr>
              <w:lastRenderedPageBreak/>
              <w:t>стоящей отопительной котельной на твердом топливе, га (7)</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Производительность, Гкал/час (МВт)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отдельно стоящей отопительной котельной на газомазутном топливе, га (7)</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Водозаборы, станции водоподготовки (водопроводные очистные сооружения).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Насосные станции.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Резервуары для хранения воды.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Водонапорные башни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водопроводы в границах сельского поселения</w:t>
            </w: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водопотребление (за год), л/сут на чел.</w:t>
            </w:r>
          </w:p>
        </w:tc>
        <w:tc>
          <w:tcPr>
            <w:tcW w:w="4677"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степени благоустройства застройки, обеспеченной централизованным водоснабжением и водоотведением:</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ванн</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местными водонагревателями</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централизованным горячим водоснабжением</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260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полив приусадебной территории</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4677"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централизованного водоснабжения и водоотведения: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привозное водоснабжение</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застройка с водопользованием из водоразборных колонок</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станции водоподготовки, га (8)</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0,8</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0,8 до 12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 до 32</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32 до 80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 до 125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125 до 250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250 до 400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800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24</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очистные сооружения, иловые площадки, биологические пруды глубокой очистки сточных вод.</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насосные станции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сети канализации (напорной, самотечной) в границах сельского поселения.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Магистральная ливневая канализация в границах сельского поселения</w:t>
            </w: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водоотведение (за год), л/сут на чел.</w:t>
            </w:r>
          </w:p>
        </w:tc>
        <w:tc>
          <w:tcPr>
            <w:tcW w:w="4677"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Равен показателю максимального удельного водопотребления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канализационных очистных сооружений (9)</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иловых площадок (9)</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биологических прудов глубокой очистки сточных вод (9)</w:t>
            </w:r>
          </w:p>
        </w:tc>
        <w:tc>
          <w:tcPr>
            <w:tcW w:w="2835"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530" w:type="dxa"/>
            <w:vMerge/>
          </w:tcPr>
          <w:p w:rsidR="00A07763" w:rsidRPr="00E9744B" w:rsidRDefault="00A07763" w:rsidP="004C1B4A">
            <w:pPr>
              <w:rPr>
                <w:rFonts w:ascii="Times New Roman" w:hAnsi="Times New Roman" w:cs="Times New Roman"/>
              </w:rPr>
            </w:pPr>
          </w:p>
        </w:tc>
        <w:tc>
          <w:tcPr>
            <w:tcW w:w="2835"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Линейные объекты инженерной инфраструктуры, проходящие по </w:t>
            </w:r>
            <w:r w:rsidRPr="00E9744B">
              <w:rPr>
                <w:rFonts w:ascii="Times New Roman" w:hAnsi="Times New Roman" w:cs="Times New Roman"/>
                <w:szCs w:val="22"/>
              </w:rPr>
              <w:lastRenderedPageBreak/>
              <w:t>территории двух и более поселений</w:t>
            </w: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Площадь земельного участка, отводимого для линейного объекта инженерной </w:t>
            </w:r>
            <w:r w:rsidRPr="00E9744B">
              <w:rPr>
                <w:rFonts w:ascii="Times New Roman" w:hAnsi="Times New Roman" w:cs="Times New Roman"/>
                <w:szCs w:val="22"/>
              </w:rPr>
              <w:lastRenderedPageBreak/>
              <w:t>инфраструктуры</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Не нормируется (10)</w:t>
            </w:r>
          </w:p>
        </w:tc>
      </w:tr>
      <w:tr w:rsidR="00A07763" w:rsidRPr="00E9744B" w:rsidTr="00AB3BC2">
        <w:tc>
          <w:tcPr>
            <w:tcW w:w="249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Площадки для хранения и погрузки топлива</w:t>
            </w:r>
          </w:p>
        </w:tc>
        <w:tc>
          <w:tcPr>
            <w:tcW w:w="253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площадок для хранения и погрузки топлива, кв.м на 1000 чел. (11)</w:t>
            </w:r>
          </w:p>
        </w:tc>
        <w:tc>
          <w:tcPr>
            <w:tcW w:w="4677"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1.6.1.2. В области автомобильных дорог</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автомобильных дорог, приведены в таблице N 17.</w:t>
      </w:r>
    </w:p>
    <w:p w:rsidR="00A07763" w:rsidRPr="00E9744B" w:rsidRDefault="00A07763" w:rsidP="00A07763">
      <w:pPr>
        <w:pStyle w:val="ConsPlusNormal"/>
        <w:jc w:val="right"/>
        <w:rPr>
          <w:rFonts w:ascii="Times New Roman" w:hAnsi="Times New Roman" w:cs="Times New Roman"/>
          <w:szCs w:val="22"/>
        </w:rPr>
      </w:pP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784"/>
        <w:gridCol w:w="1808"/>
        <w:gridCol w:w="1594"/>
      </w:tblGrid>
      <w:tr w:rsidR="00A07763" w:rsidRPr="00E9744B" w:rsidTr="00AB3BC2">
        <w:tc>
          <w:tcPr>
            <w:tcW w:w="351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7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402"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rPr>
          <w:trHeight w:val="1049"/>
        </w:trPr>
        <w:tc>
          <w:tcPr>
            <w:tcW w:w="351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Автомобильные дороги местного значения вне границ населенных пунктов поселений в границах муниципального района</w:t>
            </w:r>
          </w:p>
        </w:tc>
        <w:tc>
          <w:tcPr>
            <w:tcW w:w="27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км дорог на 1000 кв.км территории</w:t>
            </w:r>
          </w:p>
        </w:tc>
        <w:tc>
          <w:tcPr>
            <w:tcW w:w="1808"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c>
          <w:tcPr>
            <w:tcW w:w="159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66,46</w:t>
            </w:r>
          </w:p>
        </w:tc>
      </w:tr>
      <w:tr w:rsidR="00A07763" w:rsidRPr="00E9744B" w:rsidTr="00AB3BC2">
        <w:tc>
          <w:tcPr>
            <w:tcW w:w="9701" w:type="dxa"/>
            <w:gridSpan w:val="4"/>
            <w:vAlign w:val="bottom"/>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Автомобильные дороги общего пользования сельских поселений</w:t>
            </w:r>
          </w:p>
        </w:tc>
      </w:tr>
      <w:tr w:rsidR="00A07763" w:rsidRPr="00E9744B" w:rsidTr="00AB3BC2">
        <w:tc>
          <w:tcPr>
            <w:tcW w:w="351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Автомобильные дороги местного значения в границах населенных пунктов сельского поселения</w:t>
            </w:r>
          </w:p>
        </w:tc>
        <w:tc>
          <w:tcPr>
            <w:tcW w:w="27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км дорог на 1 кв.км застроенной территории</w:t>
            </w:r>
          </w:p>
        </w:tc>
        <w:tc>
          <w:tcPr>
            <w:tcW w:w="3402"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предъявляемые к проектированию автомобильных дорог местного значения вне границ населенных пунктов поселений в границах муниципального района, приведены в </w:t>
      </w:r>
      <w:hyperlink w:anchor="P9405" w:history="1">
        <w:r w:rsidRPr="00E9744B">
          <w:rPr>
            <w:rFonts w:ascii="Times New Roman" w:hAnsi="Times New Roman" w:cs="Times New Roman"/>
            <w:color w:val="0000FF"/>
            <w:szCs w:val="22"/>
          </w:rPr>
          <w:t>Приложении Л</w:t>
        </w:r>
      </w:hyperlink>
      <w:r w:rsidRPr="00E9744B">
        <w:rPr>
          <w:rFonts w:ascii="Times New Roman" w:hAnsi="Times New Roman" w:cs="Times New Roman"/>
          <w:szCs w:val="22"/>
        </w:rPr>
        <w:t>.</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1.6.1.3. В области образования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образования, приведены в таблице N 18.</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2412"/>
        <w:gridCol w:w="2041"/>
        <w:gridCol w:w="259"/>
        <w:gridCol w:w="2551"/>
      </w:tblGrid>
      <w:tr w:rsidR="00A07763" w:rsidRPr="00E9744B" w:rsidTr="00AB3BC2">
        <w:tc>
          <w:tcPr>
            <w:tcW w:w="2438" w:type="dxa"/>
            <w:vMerge w:val="restart"/>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412" w:type="dxa"/>
            <w:vMerge w:val="restart"/>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851" w:type="dxa"/>
            <w:gridSpan w:val="3"/>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vMerge/>
          </w:tcPr>
          <w:p w:rsidR="00A07763" w:rsidRPr="00E9744B" w:rsidRDefault="00A07763" w:rsidP="004C1B4A">
            <w:pPr>
              <w:rPr>
                <w:rFonts w:ascii="Times New Roman" w:hAnsi="Times New Roman" w:cs="Times New Roman"/>
              </w:rPr>
            </w:pPr>
          </w:p>
        </w:tc>
        <w:tc>
          <w:tcPr>
            <w:tcW w:w="2300" w:type="dxa"/>
            <w:gridSpan w:val="2"/>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Сельские поселения</w:t>
            </w:r>
          </w:p>
        </w:tc>
        <w:tc>
          <w:tcPr>
            <w:tcW w:w="255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4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Дошкольные образовательные организации</w:t>
            </w: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23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сельских поселений,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1 - 30;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 до 2 - 40;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2 до 5 - 50;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5 - 85.</w:t>
            </w:r>
          </w:p>
        </w:tc>
        <w:tc>
          <w:tcPr>
            <w:tcW w:w="255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городских поселений,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5 - 30;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5 - 85.</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(2), (3)</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 мест - 40.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100 мест - 35.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комплексе яслей-садов свыше 500 мест - 30.</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 (4), (5), (16)</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сельских населенных пунктах радиус обслуживания - 500 м, пешеходная доступность не более 30 минут.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городских населенных пунктах:</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в жилой зоне многоквартирной жилой застройки радиус обслуживания - 300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в жилой зоне индивидуальной жилой застройки радиус обслуживания - 500 м.</w:t>
            </w:r>
          </w:p>
        </w:tc>
      </w:tr>
      <w:tr w:rsidR="00A07763" w:rsidRPr="00E9744B" w:rsidTr="00AB3BC2">
        <w:tc>
          <w:tcPr>
            <w:tcW w:w="24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(школы, гимназии, лицеи)</w:t>
            </w:r>
          </w:p>
        </w:tc>
        <w:tc>
          <w:tcPr>
            <w:tcW w:w="2412"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принимать с учетом 100-процентного охвата детей в возрасте от 7 до 15 лет начальным и основным образованием и до 50% детей в возрасте от 16 - 18 лет - средним образованием при обучении в одну смену или:</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vMerge/>
          </w:tcPr>
          <w:p w:rsidR="00A07763" w:rsidRPr="00E9744B" w:rsidRDefault="00A07763" w:rsidP="004C1B4A">
            <w:pPr>
              <w:rPr>
                <w:rFonts w:ascii="Times New Roman" w:hAnsi="Times New Roman" w:cs="Times New Roman"/>
              </w:rPr>
            </w:pPr>
          </w:p>
        </w:tc>
        <w:tc>
          <w:tcPr>
            <w:tcW w:w="204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поселений групп районов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 - 95;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 - 105;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- 115;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 - 125;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 - 135;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Е - 150;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Ж - 165</w:t>
            </w:r>
          </w:p>
        </w:tc>
        <w:tc>
          <w:tcPr>
            <w:tcW w:w="281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поселений групп районов (6):</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 - 80;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 - 105;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- 115;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 - 120;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 - 130</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(7), (8), (9)</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400 учащихся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500 учащихся - 60.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до 600 учащихся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600 до 800 учащихся - 40.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до 1100 учащихся - 33.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1100 до 1500 учащихся - 21.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1500 до 2000 учащихся - 17.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2000 учащихся - 16.</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 (10), (16)</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сельских населенных пунктов: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не более 15 минут транспортной доступности (в одну сторону) для учащихся начального общего образования;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не более 30 минут транспортной доступности (в дну сторону) для учащихся основного общего и среднего общего образования.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городских населенных пунктов: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жилой зоны с многоквартирной застройкой радиус пешеходной доступности - не более 500 метров;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транспортная доступность 10 минут (в одну сторону) допускается для школьников, проживающих в жилой зоне индивидуальной жилой застройки.</w:t>
            </w:r>
          </w:p>
        </w:tc>
      </w:tr>
      <w:tr w:rsidR="00A07763" w:rsidRPr="00E9744B" w:rsidTr="00AB3BC2">
        <w:tc>
          <w:tcPr>
            <w:tcW w:w="24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имеющие интернат</w:t>
            </w: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(12)</w:t>
            </w:r>
          </w:p>
        </w:tc>
        <w:tc>
          <w:tcPr>
            <w:tcW w:w="485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300 учащихся - 70.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300 до 500 учащихся - 65.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и более учащихся - 45.</w:t>
            </w:r>
          </w:p>
        </w:tc>
      </w:tr>
      <w:tr w:rsidR="00A07763" w:rsidRPr="00E9744B" w:rsidTr="00AB3BC2">
        <w:tc>
          <w:tcPr>
            <w:tcW w:w="24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Межшкольный учебный комбинат (13)</w:t>
            </w:r>
          </w:p>
        </w:tc>
        <w:tc>
          <w:tcPr>
            <w:tcW w:w="2412" w:type="dxa"/>
            <w:vAlign w:val="bottom"/>
          </w:tcPr>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Уровень обеспеченности, мест</w:t>
            </w:r>
          </w:p>
        </w:tc>
        <w:tc>
          <w:tcPr>
            <w:tcW w:w="4851" w:type="dxa"/>
            <w:gridSpan w:val="3"/>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8% общего числа школьников.</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4851" w:type="dxa"/>
            <w:gridSpan w:val="3"/>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менее 2 га. При устройстве автополигона или трактородрома - 3 га, (15).</w:t>
            </w:r>
          </w:p>
        </w:tc>
      </w:tr>
      <w:tr w:rsidR="00A07763" w:rsidRPr="00E9744B" w:rsidTr="00AB3BC2">
        <w:tc>
          <w:tcPr>
            <w:tcW w:w="2438" w:type="dxa"/>
            <w:vMerge/>
          </w:tcPr>
          <w:p w:rsidR="00A07763" w:rsidRPr="00E9744B" w:rsidRDefault="00A07763" w:rsidP="004C1B4A">
            <w:pPr>
              <w:rPr>
                <w:rFonts w:ascii="Times New Roman" w:hAnsi="Times New Roman" w:cs="Times New Roman"/>
              </w:rPr>
            </w:pPr>
          </w:p>
        </w:tc>
        <w:tc>
          <w:tcPr>
            <w:tcW w:w="2412"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851" w:type="dxa"/>
            <w:gridSpan w:val="3"/>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не более 30</w:t>
            </w:r>
          </w:p>
        </w:tc>
      </w:tr>
      <w:tr w:rsidR="00A07763" w:rsidRPr="00E9744B" w:rsidTr="00AB3BC2">
        <w:tc>
          <w:tcPr>
            <w:tcW w:w="2438" w:type="dxa"/>
            <w:vMerge w:val="restart"/>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дополнительного образования</w:t>
            </w:r>
          </w:p>
        </w:tc>
        <w:tc>
          <w:tcPr>
            <w:tcW w:w="2412"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100 детей в возрасте от 5 до 18 лет</w:t>
            </w:r>
          </w:p>
        </w:tc>
        <w:tc>
          <w:tcPr>
            <w:tcW w:w="4851" w:type="dxa"/>
            <w:gridSpan w:val="3"/>
          </w:tcPr>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Следует принимать с учетом охвата детей в возрасте от 5 до 18 лет дополнительным образованием, %:</w:t>
            </w:r>
          </w:p>
        </w:tc>
      </w:tr>
      <w:tr w:rsidR="00A07763" w:rsidRPr="00E9744B" w:rsidTr="00AB3BC2">
        <w:tc>
          <w:tcPr>
            <w:tcW w:w="2438" w:type="dxa"/>
            <w:vMerge/>
            <w:tcBorders>
              <w:bottom w:val="nil"/>
            </w:tcBorders>
          </w:tcPr>
          <w:p w:rsidR="00A07763" w:rsidRPr="00E9744B" w:rsidRDefault="00A07763" w:rsidP="004C1B4A">
            <w:pPr>
              <w:rPr>
                <w:rFonts w:ascii="Times New Roman" w:hAnsi="Times New Roman" w:cs="Times New Roman"/>
              </w:rPr>
            </w:pPr>
          </w:p>
        </w:tc>
        <w:tc>
          <w:tcPr>
            <w:tcW w:w="2412" w:type="dxa"/>
            <w:vMerge/>
          </w:tcPr>
          <w:p w:rsidR="00A07763" w:rsidRPr="00E9744B" w:rsidRDefault="00A07763" w:rsidP="004C1B4A">
            <w:pPr>
              <w:rPr>
                <w:rFonts w:ascii="Times New Roman" w:hAnsi="Times New Roman" w:cs="Times New Roman"/>
              </w:rPr>
            </w:pPr>
          </w:p>
        </w:tc>
        <w:tc>
          <w:tcPr>
            <w:tcW w:w="2041" w:type="dxa"/>
            <w:vAlign w:val="bottom"/>
          </w:tcPr>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2020 год - 35;</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2025 год - 42;</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2030 год - 50</w:t>
            </w:r>
          </w:p>
        </w:tc>
        <w:tc>
          <w:tcPr>
            <w:tcW w:w="2810"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- 93;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- 96;</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- 100</w:t>
            </w:r>
          </w:p>
        </w:tc>
      </w:tr>
      <w:tr w:rsidR="00A07763" w:rsidRPr="00E9744B" w:rsidTr="00AB3BC2">
        <w:tc>
          <w:tcPr>
            <w:tcW w:w="2438" w:type="dxa"/>
            <w:vMerge/>
            <w:tcBorders>
              <w:bottom w:val="nil"/>
            </w:tcBorders>
          </w:tcPr>
          <w:p w:rsidR="00A07763" w:rsidRPr="00E9744B" w:rsidRDefault="00A07763" w:rsidP="004C1B4A">
            <w:pPr>
              <w:rPr>
                <w:rFonts w:ascii="Times New Roman" w:hAnsi="Times New Roman" w:cs="Times New Roman"/>
              </w:rPr>
            </w:pPr>
          </w:p>
        </w:tc>
        <w:tc>
          <w:tcPr>
            <w:tcW w:w="2412" w:type="dxa"/>
            <w:vMerge/>
          </w:tcPr>
          <w:p w:rsidR="00A07763" w:rsidRPr="00E9744B" w:rsidRDefault="00A07763" w:rsidP="004C1B4A">
            <w:pPr>
              <w:rPr>
                <w:rFonts w:ascii="Times New Roman" w:hAnsi="Times New Roman" w:cs="Times New Roman"/>
              </w:rPr>
            </w:pPr>
          </w:p>
        </w:tc>
        <w:tc>
          <w:tcPr>
            <w:tcW w:w="4851" w:type="dxa"/>
            <w:gridSpan w:val="3"/>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или мест на 1000 человек (3):</w:t>
            </w:r>
          </w:p>
        </w:tc>
      </w:tr>
      <w:tr w:rsidR="00A07763" w:rsidRPr="00E9744B" w:rsidTr="00AB3BC2">
        <w:tc>
          <w:tcPr>
            <w:tcW w:w="2438" w:type="dxa"/>
            <w:vMerge/>
            <w:tcBorders>
              <w:bottom w:val="nil"/>
            </w:tcBorders>
          </w:tcPr>
          <w:p w:rsidR="00A07763" w:rsidRPr="00E9744B" w:rsidRDefault="00A07763" w:rsidP="004C1B4A">
            <w:pPr>
              <w:rPr>
                <w:rFonts w:ascii="Times New Roman" w:hAnsi="Times New Roman" w:cs="Times New Roman"/>
              </w:rPr>
            </w:pPr>
          </w:p>
        </w:tc>
        <w:tc>
          <w:tcPr>
            <w:tcW w:w="2412" w:type="dxa"/>
            <w:vMerge/>
          </w:tcPr>
          <w:p w:rsidR="00A07763" w:rsidRPr="00E9744B" w:rsidRDefault="00A07763" w:rsidP="004C1B4A">
            <w:pPr>
              <w:rPr>
                <w:rFonts w:ascii="Times New Roman" w:hAnsi="Times New Roman" w:cs="Times New Roman"/>
              </w:rPr>
            </w:pPr>
          </w:p>
        </w:tc>
        <w:tc>
          <w:tcPr>
            <w:tcW w:w="2041"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- 58;</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- 70;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- 82</w:t>
            </w:r>
          </w:p>
        </w:tc>
        <w:tc>
          <w:tcPr>
            <w:tcW w:w="2810"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- 158;</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- 162;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- 168</w:t>
            </w:r>
          </w:p>
        </w:tc>
      </w:tr>
      <w:tr w:rsidR="00A07763" w:rsidRPr="00E9744B" w:rsidTr="00AB3BC2">
        <w:tc>
          <w:tcPr>
            <w:tcW w:w="2438" w:type="dxa"/>
            <w:vMerge/>
            <w:tcBorders>
              <w:bottom w:val="nil"/>
            </w:tcBorders>
          </w:tcPr>
          <w:p w:rsidR="00A07763" w:rsidRPr="00E9744B" w:rsidRDefault="00A07763" w:rsidP="004C1B4A">
            <w:pPr>
              <w:rPr>
                <w:rFonts w:ascii="Times New Roman" w:hAnsi="Times New Roman" w:cs="Times New Roman"/>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 общего числа школьников, в том числе по видам зданий:</w:t>
            </w:r>
          </w:p>
        </w:tc>
        <w:tc>
          <w:tcPr>
            <w:tcW w:w="4851" w:type="dxa"/>
            <w:gridSpan w:val="3"/>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Дворец (Дом) творчества школьников - 3,3%;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техников - 0,9%; станция юных натуралистов - 0,4%; станция юных туристов - 0,4%; детско-юношеская спортивная школа - 2,3%;</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детская школа искусств (музыкальная, художественная, хореографическая) - 2,7%.</w:t>
            </w:r>
          </w:p>
        </w:tc>
      </w:tr>
      <w:tr w:rsidR="00A07763" w:rsidRPr="00E9744B" w:rsidTr="00AB3BC2">
        <w:tc>
          <w:tcPr>
            <w:tcW w:w="2438" w:type="dxa"/>
            <w:vMerge/>
            <w:tcBorders>
              <w:bottom w:val="nil"/>
            </w:tcBorders>
          </w:tcPr>
          <w:p w:rsidR="00A07763" w:rsidRPr="00E9744B" w:rsidRDefault="00A07763" w:rsidP="004C1B4A">
            <w:pPr>
              <w:rPr>
                <w:rFonts w:ascii="Times New Roman" w:hAnsi="Times New Roman" w:cs="Times New Roman"/>
              </w:rPr>
            </w:pPr>
          </w:p>
        </w:tc>
        <w:tc>
          <w:tcPr>
            <w:tcW w:w="2412"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для отдельно стоящего здания</w:t>
            </w:r>
          </w:p>
        </w:tc>
        <w:tc>
          <w:tcPr>
            <w:tcW w:w="4851" w:type="dxa"/>
            <w:gridSpan w:val="3"/>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r w:rsidR="00A07763" w:rsidRPr="00E9744B" w:rsidTr="00AB3BC2">
        <w:tc>
          <w:tcPr>
            <w:tcW w:w="2438" w:type="dxa"/>
            <w:tcBorders>
              <w:top w:val="nil"/>
            </w:tcBorders>
          </w:tcPr>
          <w:p w:rsidR="00A07763" w:rsidRPr="00E9744B" w:rsidRDefault="00A07763" w:rsidP="004C1B4A">
            <w:pPr>
              <w:pStyle w:val="ConsPlusNormal"/>
              <w:rPr>
                <w:rFonts w:ascii="Times New Roman" w:hAnsi="Times New Roman" w:cs="Times New Roman"/>
                <w:szCs w:val="22"/>
              </w:rPr>
            </w:pPr>
          </w:p>
        </w:tc>
        <w:tc>
          <w:tcPr>
            <w:tcW w:w="241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851" w:type="dxa"/>
            <w:gridSpan w:val="3"/>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населенных пунктов с численностью населения до 1 тыс. чел.</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- 30 минут транспортной доступности.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населенных пунктов с численностью населения от 1 тыс.</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 тыс. чел. - 15 минут транспортной доступности.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населенных пунктов с численностью населения более 5 тыс. человек в зависимости от вида жилой застройки: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многоквартирной застройки - 500 метров пешеходной доступности;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индивидуальной застройки с размером участка до 0,1 га - в пределах планировочного микрорайона;</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для индивидуальной застройки с размером участка от 0,1 га - 10 минут транспортной доступности</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1.6.1.4. В области физической культуры и массового спорта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устанавливаемые для объектов местного </w:t>
      </w:r>
      <w:r w:rsidRPr="00E9744B">
        <w:rPr>
          <w:rFonts w:ascii="Times New Roman" w:hAnsi="Times New Roman" w:cs="Times New Roman"/>
          <w:szCs w:val="22"/>
        </w:rPr>
        <w:lastRenderedPageBreak/>
        <w:t>значения муниципального района в области физической культуры и массового спорта, приведены в таблице N 19.</w:t>
      </w:r>
    </w:p>
    <w:p w:rsidR="00A07763" w:rsidRPr="00E9744B" w:rsidRDefault="00A07763" w:rsidP="00A07763">
      <w:pPr>
        <w:pStyle w:val="ConsPlusNormal"/>
        <w:jc w:val="right"/>
        <w:outlineLvl w:val="5"/>
        <w:rPr>
          <w:rFonts w:ascii="Times New Roman" w:hAnsi="Times New Roman" w:cs="Times New Roman"/>
          <w:szCs w:val="22"/>
        </w:rPr>
      </w:pPr>
      <w:r w:rsidRPr="00E9744B">
        <w:rPr>
          <w:rFonts w:ascii="Times New Roman" w:hAnsi="Times New Roman" w:cs="Times New Roman"/>
          <w:szCs w:val="22"/>
        </w:rPr>
        <w:t>Таблица N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Физкультурно-спортивные залы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- 120.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- 130</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(5)</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Плавательные бассейны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зеркала воды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муниципальных районов с численностью населения, тыс. человек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 до 20 - 38;</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20 до 30 - 19;</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30 до 40 - 13;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40 до 50 - 10</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(5)</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Плоскостные спортивные сооружения</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1200</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Стадионы с трибунами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(4)</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Лыжные базы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8,0 тыс. человек - при численности населения более 30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6,5 тыс. человек - при численности населения от 20 до 30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5,0 тыс. человек - при численности населения менее 20 тыс. человек</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Сооружения для стрелковых видов спорта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4"/>
        <w:rPr>
          <w:rFonts w:ascii="Times New Roman" w:hAnsi="Times New Roman" w:cs="Times New Roman"/>
          <w:szCs w:val="22"/>
        </w:rPr>
      </w:pPr>
      <w:r w:rsidRPr="00E9744B">
        <w:rPr>
          <w:rFonts w:ascii="Times New Roman" w:hAnsi="Times New Roman" w:cs="Times New Roman"/>
          <w:szCs w:val="22"/>
        </w:rPr>
        <w:t>1.6.1.5. В иных областях в связи с решением вопросов</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местного значения муниципального района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1.6.1.5.1. В области молодежной политики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молодежной политики, приведены в таблице N 20.</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4536"/>
        <w:gridCol w:w="1984"/>
      </w:tblGrid>
      <w:tr w:rsidR="00A07763" w:rsidRPr="00E9744B" w:rsidTr="00AB3BC2">
        <w:tc>
          <w:tcPr>
            <w:tcW w:w="318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536"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198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318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Учреждения по работе с детьми и молодежью (дом молодежи, молодежный центр, молодежный клуб и иные учреждения, предоставляющие социальные услуги молодежи)</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3 тыс. человек в возрасте от 14 до 35 лет</w:t>
            </w:r>
          </w:p>
        </w:tc>
        <w:tc>
          <w:tcPr>
            <w:tcW w:w="19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3181"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19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(1)</w:t>
            </w:r>
          </w:p>
        </w:tc>
      </w:tr>
      <w:tr w:rsidR="00A07763" w:rsidRPr="00E9744B" w:rsidTr="00AB3BC2">
        <w:tc>
          <w:tcPr>
            <w:tcW w:w="3181"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19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318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возрасте от 6 до 18 лет</w:t>
            </w:r>
          </w:p>
        </w:tc>
        <w:tc>
          <w:tcPr>
            <w:tcW w:w="19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r w:rsidR="00A07763" w:rsidRPr="00E9744B" w:rsidTr="00AB3BC2">
        <w:tc>
          <w:tcPr>
            <w:tcW w:w="3181" w:type="dxa"/>
            <w:vMerge/>
          </w:tcPr>
          <w:p w:rsidR="00A07763" w:rsidRPr="00E9744B" w:rsidRDefault="00A07763" w:rsidP="004C1B4A">
            <w:pPr>
              <w:rPr>
                <w:rFonts w:ascii="Times New Roman" w:hAnsi="Times New Roman" w:cs="Times New Roman"/>
              </w:rPr>
            </w:pPr>
          </w:p>
        </w:tc>
        <w:tc>
          <w:tcPr>
            <w:tcW w:w="453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198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(2)</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1.6.1.5.2. В области архивного дела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архивного дела, приведены в таблице N 21.</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011"/>
        <w:gridCol w:w="3969"/>
      </w:tblGrid>
      <w:tr w:rsidR="00A07763" w:rsidRPr="00E9744B" w:rsidTr="00AB3BC2">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01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969"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Муниципальные архивы</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Районные центры - 1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0,15 (2)</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spacing w:before="280"/>
        <w:jc w:val="center"/>
        <w:outlineLvl w:val="5"/>
        <w:rPr>
          <w:rFonts w:ascii="Times New Roman" w:hAnsi="Times New Roman" w:cs="Times New Roman"/>
          <w:szCs w:val="22"/>
        </w:rPr>
      </w:pPr>
      <w:r w:rsidRPr="00E9744B">
        <w:rPr>
          <w:rFonts w:ascii="Times New Roman" w:hAnsi="Times New Roman" w:cs="Times New Roman"/>
          <w:szCs w:val="22"/>
        </w:rPr>
        <w:t>1.5.6.3. В области культуры и искусства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культуры и искусства, приведены в таблице N 22.</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671"/>
        <w:gridCol w:w="2146"/>
        <w:gridCol w:w="2390"/>
      </w:tblGrid>
      <w:tr w:rsidR="00A07763" w:rsidRPr="00E9744B" w:rsidTr="00AB3BC2">
        <w:tc>
          <w:tcPr>
            <w:tcW w:w="249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7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536"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Библиотеки (межпоселенческие, детские)</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Межпоселенческая библиотека - 1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 - 1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14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Межпоселенческая библиотека</w:t>
            </w:r>
          </w:p>
        </w:tc>
        <w:tc>
          <w:tcPr>
            <w:tcW w:w="2390"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0,3 (14)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vMerge/>
          </w:tcPr>
          <w:p w:rsidR="00A07763" w:rsidRPr="00E9744B" w:rsidRDefault="00A07763" w:rsidP="004C1B4A">
            <w:pPr>
              <w:rPr>
                <w:rFonts w:ascii="Times New Roman" w:hAnsi="Times New Roman" w:cs="Times New Roman"/>
              </w:rPr>
            </w:pPr>
          </w:p>
        </w:tc>
        <w:tc>
          <w:tcPr>
            <w:tcW w:w="214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w:t>
            </w:r>
          </w:p>
        </w:tc>
        <w:tc>
          <w:tcPr>
            <w:tcW w:w="2390" w:type="dxa"/>
            <w:vMerge/>
          </w:tcPr>
          <w:p w:rsidR="00A07763" w:rsidRPr="00E9744B" w:rsidRDefault="00A07763" w:rsidP="004C1B4A">
            <w:pPr>
              <w:rPr>
                <w:rFonts w:ascii="Times New Roman" w:hAnsi="Times New Roman" w:cs="Times New Roman"/>
              </w:rPr>
            </w:pP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Библиотеки сельского поселения (3)</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сельское поселение</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населенный пункт, расположенный на расстоянии более 5 км от административного центра сельского поселения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(14)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Учреждения культуры клубного типа</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(15)</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Музеи</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(16)</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Кинотеатры</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(14)</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Выставочные залы, картинные галереи</w:t>
            </w: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Омского муниципального района - 2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6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536"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(16)</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1.6.1.5.4. В области организации и осуществления мероприятий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по гражданской обороне, защите населения и территории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муниципального района от чрезвычайных ситуаций природного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и техногенного характера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предназначенных для организации и осуществления мероприятий по гражданской обороне, приведены в таблице N 23.</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3544"/>
        <w:gridCol w:w="3827"/>
      </w:tblGrid>
      <w:tr w:rsidR="00A07763" w:rsidRPr="00E9744B" w:rsidTr="00AB3BC2">
        <w:tc>
          <w:tcPr>
            <w:tcW w:w="233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54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82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3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Убежища</w:t>
            </w: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(1)</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Внутренний объем помещения, куб.м на одного укрываемого</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1000 м по согласованию с территориальными органами МЧС России (2)</w:t>
            </w:r>
          </w:p>
        </w:tc>
      </w:tr>
      <w:tr w:rsidR="00A07763" w:rsidRPr="00E9744B" w:rsidTr="00AB3BC2">
        <w:tc>
          <w:tcPr>
            <w:tcW w:w="23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Противорадиационные укрытия</w:t>
            </w: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(3)</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3000 (4)</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54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км</w:t>
            </w:r>
          </w:p>
        </w:tc>
        <w:tc>
          <w:tcPr>
            <w:tcW w:w="382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подвозе укрываемых автотранспортом - 25 (4)</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предназначенных для защиты населения и территории муниципального района от чрезвычайных ситуаций природного и техногенного характера, приведены в таблице N 24.</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Противопаводковые дамбы (для территорий, подверженных затоплению)</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плотины (дамбы) из грунтовых материалов,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4,5 (следует устанавливать в зависимости от условий производства работ и эксплуатации (использования гребня для проезда, прохода и других целей))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м</w:t>
            </w:r>
          </w:p>
        </w:tc>
        <w:tc>
          <w:tcPr>
            <w:tcW w:w="4369"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(следует устанавливать в зависимости от условий производства работ и эксплуатации (использования гребня для проезда, прохода и других целей)) (2)</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Высота гребня дамбы (плотины), м</w:t>
            </w:r>
          </w:p>
        </w:tc>
        <w:tc>
          <w:tcPr>
            <w:tcW w:w="4369"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назначать на основе расчета возвышения его над расчетным уровнем воды (1)</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1.6.1.5.5. В области содержания на территории муниципального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района межпоселенческих мест захоронения и организации</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ритуальных услуг</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содержания на территории муниципального района межпоселенческих мест захоронения, объектов, предназначенных для организации ритуальных услуг, приведены в таблице N 25.</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Кладбища традиционного захоронения.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урновых захоронений после кремации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традиционного захоронения - 0,24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урновых захоронений после кремации - 0,02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1.6.1.5.6. В области организации массового отдыха населения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в области организации массового отдыха жителей сельских поселений, приведены в таблице N 26.</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 (1)</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Пляжи (2)</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- 8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для детей - 4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Специализированных лечебных пляжей для людей с ограниченной подвижностью - 10 (3)</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береговой полосы, 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- 0,25 (2)</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Зоны массового кратковременного отдыха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в том числе интенсивно используемая часть для активных видов отдыха должна составлять не менее 100 кв.м на 1 посетителя (4)</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90 (4)</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1.6.1.5.7. В области обращения с безнадзорными животными</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муниципального района, необходимых для содержания безнадзорных животных, приведены в таблице N 27.</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4287"/>
        <w:gridCol w:w="2693"/>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28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69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 по содержанию безнадзорных животных</w:t>
            </w:r>
          </w:p>
        </w:tc>
        <w:tc>
          <w:tcPr>
            <w:tcW w:w="428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муниципальный район</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bl>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1.6.1.5.8. В области охраны и использования особо охраняемых</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природных территорий местного значения,</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лечебно-оздоровительных местностей и курортов местного</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значения на территории муниципального района</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w:t>
      </w:r>
      <w:r w:rsidRPr="00E9744B">
        <w:rPr>
          <w:rFonts w:ascii="Times New Roman" w:hAnsi="Times New Roman" w:cs="Times New Roman"/>
          <w:szCs w:val="22"/>
        </w:rPr>
        <w:lastRenderedPageBreak/>
        <w:t>доступности для особо охраняемых природных территорий местного значения, лечебно-оздоровительных местностей и курортов местного значения на территории муниципального района не устанавливаются. Данные объекты местного значения муниципального района нормированию не подлежат.</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Title"/>
        <w:jc w:val="center"/>
        <w:outlineLvl w:val="5"/>
        <w:rPr>
          <w:rFonts w:ascii="Times New Roman" w:hAnsi="Times New Roman" w:cs="Times New Roman"/>
          <w:szCs w:val="22"/>
        </w:rPr>
      </w:pPr>
      <w:r w:rsidRPr="00E9744B">
        <w:rPr>
          <w:rFonts w:ascii="Times New Roman" w:hAnsi="Times New Roman" w:cs="Times New Roman"/>
          <w:szCs w:val="22"/>
        </w:rPr>
        <w:t>1.6.1.5.9. В области обеспечения безопасности людей</w:t>
      </w:r>
    </w:p>
    <w:p w:rsidR="00A07763" w:rsidRPr="00E9744B" w:rsidRDefault="00A07763" w:rsidP="00A07763">
      <w:pPr>
        <w:pStyle w:val="ConsPlusTitle"/>
        <w:jc w:val="center"/>
        <w:rPr>
          <w:rFonts w:ascii="Times New Roman" w:hAnsi="Times New Roman" w:cs="Times New Roman"/>
          <w:szCs w:val="22"/>
        </w:rPr>
      </w:pPr>
      <w:r w:rsidRPr="00E9744B">
        <w:rPr>
          <w:rFonts w:ascii="Times New Roman" w:hAnsi="Times New Roman" w:cs="Times New Roman"/>
          <w:szCs w:val="22"/>
        </w:rPr>
        <w:t>на водных объектах, охраны их жизни и здоровья</w:t>
      </w:r>
    </w:p>
    <w:p w:rsidR="00A07763" w:rsidRPr="00E9744B" w:rsidRDefault="00A07763" w:rsidP="00A07763">
      <w:pPr>
        <w:pStyle w:val="ConsPlusNormal"/>
        <w:jc w:val="center"/>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(территорий) местного значения муниципального района, предназначенных для осуществления мероприятий по обеспечению безопасности людей на водных объектах, охраны их жизни и здоровья, не устанавливаются. Мероприятия по обеспечению безопасности людей на водных объектах, охраны их жизни и здоровья устанавливаются в соответствии с </w:t>
      </w:r>
      <w:hyperlink r:id="rId21"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природных ресурсов и экологии Омской области от 22.03.2012 N 13 "Об утверждении правил охраны жизни людей на водных объектах в Омской области" и постановлениями органов местного самоуправления.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 Предельные значения расчетных показателей минимально допустимого уровня обеспеченности объектами местного значения городского округа населения городского округа и предельные значения расчетных показателей максимально допустимого уровня территориальной доступности таких объектов для населения городского округа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1.1.1.1. В области инженерной инфраструктуры</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электро-, тепло- газо- и водоснабжения населения, водоотведения, снабжения населения топливом, приведены в таблице N 28.</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3238"/>
        <w:gridCol w:w="1985"/>
        <w:gridCol w:w="142"/>
        <w:gridCol w:w="1842"/>
      </w:tblGrid>
      <w:tr w:rsidR="00A07763" w:rsidRPr="00E9744B" w:rsidTr="00AB3BC2">
        <w:tc>
          <w:tcPr>
            <w:tcW w:w="249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238"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Электростанции (в том числе солнечные.</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ветровые и иные электростанции на основе нетрадиционных возобновляемых источников энергии) мощностью менее 5 МВт.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Понизительные подстанции, переключательные пункты номинальным напряжением до 35 кВ включительно.</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от 20 до 35 кВ включительно</w:t>
            </w: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Укрупненный показатель расхода электроэнергии, кВт*ч/чел. в год 1,5 (1)</w:t>
            </w:r>
          </w:p>
        </w:tc>
        <w:tc>
          <w:tcPr>
            <w:tcW w:w="19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электроплит</w:t>
            </w:r>
          </w:p>
        </w:tc>
        <w:tc>
          <w:tcPr>
            <w:tcW w:w="1984"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электроплитами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198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2040</w:t>
            </w:r>
          </w:p>
        </w:tc>
        <w:tc>
          <w:tcPr>
            <w:tcW w:w="1984"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понизительной подстанции и переключательного пункта напряжением до 35 кВ включительно, га</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 (2)</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Пункты редуцирования газа.</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Резервуарные установки сжиженных </w:t>
            </w:r>
            <w:r w:rsidRPr="00E9744B">
              <w:rPr>
                <w:rFonts w:ascii="Times New Roman" w:hAnsi="Times New Roman" w:cs="Times New Roman"/>
                <w:szCs w:val="22"/>
              </w:rPr>
              <w:lastRenderedPageBreak/>
              <w:t>углеводородных газов.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Газонаполнительные станции, газонаполнительные пункты.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газораспределительные сети.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Газопроводы попутного нефтяного газа</w:t>
            </w: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Удельный расход природного газа для различных коммунальных нужд, куб.м на человека в год (3)</w:t>
            </w:r>
          </w:p>
        </w:tc>
        <w:tc>
          <w:tcPr>
            <w:tcW w:w="19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наличии централизованного горячего водоснабжения</w:t>
            </w:r>
          </w:p>
        </w:tc>
        <w:tc>
          <w:tcPr>
            <w:tcW w:w="1984"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19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горячем водоснабжении от газовых водонагревателей</w:t>
            </w:r>
          </w:p>
        </w:tc>
        <w:tc>
          <w:tcPr>
            <w:tcW w:w="1984"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198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всяких видов горячего водоснабжения</w:t>
            </w:r>
          </w:p>
        </w:tc>
        <w:tc>
          <w:tcPr>
            <w:tcW w:w="1984"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сжиженного углеводородного газа для различных коммунальных нужд, кг на человека в год</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пункта редуцирования газа, кв.м</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газонаполнительной станции, га (4)</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тонн/год</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газонаполнительного пункта, га</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0,6 (5)</w:t>
            </w:r>
          </w:p>
        </w:tc>
      </w:tr>
      <w:tr w:rsidR="00A07763" w:rsidRPr="00E9744B" w:rsidTr="00AB3BC2">
        <w:tc>
          <w:tcPr>
            <w:tcW w:w="2494" w:type="dxa"/>
            <w:vMerge w:val="restart"/>
          </w:tcPr>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Котельные.</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Центральные тепловые пункты.</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Тепловые перекачивающие насосные станции.</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Магистральные теплопроводы</w:t>
            </w: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тепла на отопление жилых зданий, ккал/ч на 1 кв.м общей площади здания</w:t>
            </w:r>
          </w:p>
        </w:tc>
        <w:tc>
          <w:tcPr>
            <w:tcW w:w="396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этажности: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79,43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72,28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64,94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62,67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55,69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52,55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50,63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тепла на отопление административных и общественных зданий, ккал/ч на 1 кв.м общей площади здания</w:t>
            </w:r>
          </w:p>
        </w:tc>
        <w:tc>
          <w:tcPr>
            <w:tcW w:w="396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этажности: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83,55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75,49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71,54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63,65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61,59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55,59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53,36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отдельно стоящей отопительной котельной на твердом топливе, га (6)</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отдельно стоящей отопительной котельной на газомазутном топливе, га (6)</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val="restart"/>
          </w:tcPr>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Водозаборы.</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Станции водоподготовки (водопроводные очистные сооружения).</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Насосные станции.</w:t>
            </w:r>
          </w:p>
          <w:p w:rsidR="00A07763" w:rsidRPr="00E9744B" w:rsidRDefault="00A07763" w:rsidP="004C1B4A">
            <w:pPr>
              <w:pStyle w:val="ConsPlusNormal"/>
              <w:jc w:val="both"/>
              <w:rPr>
                <w:rFonts w:ascii="Times New Roman" w:hAnsi="Times New Roman" w:cs="Times New Roman"/>
                <w:szCs w:val="22"/>
              </w:rPr>
            </w:pPr>
            <w:r w:rsidRPr="00E9744B">
              <w:rPr>
                <w:rFonts w:ascii="Times New Roman" w:hAnsi="Times New Roman" w:cs="Times New Roman"/>
                <w:szCs w:val="22"/>
              </w:rPr>
              <w:t>Магистральные водопроводы</w:t>
            </w: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водопотребление (за год), л/сут на чел.</w:t>
            </w:r>
          </w:p>
        </w:tc>
        <w:tc>
          <w:tcPr>
            <w:tcW w:w="396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степени благоустройства застройки, обеспеченной централизованным водоснабжением и водоотведением:</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ванн</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местными водонагревателями</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централизованным горячим водоснабжением</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260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полив приусадебной территории</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396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централизованного водоснабжения и водоотведения: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привозное </w:t>
            </w:r>
            <w:r w:rsidRPr="00E9744B">
              <w:rPr>
                <w:rFonts w:ascii="Times New Roman" w:hAnsi="Times New Roman" w:cs="Times New Roman"/>
                <w:szCs w:val="22"/>
              </w:rPr>
              <w:lastRenderedPageBreak/>
              <w:t>водоснабжение</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застройка с водопользованием из водоразборных колонок</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станции водоподготовки, га (7)</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0,8</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0,8 до 12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 до 32</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32 до 80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 до 125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125 до 250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250 до 400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800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24</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очистные сооружения, иловые площадки, биологические пруды глубокой очистки сточных вод.</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насосные станции.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сети канализации (напорной, самотечной).</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Магистральная ливневая канализация</w:t>
            </w: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водоотведение (за год), л/сут на чел.</w:t>
            </w:r>
          </w:p>
        </w:tc>
        <w:tc>
          <w:tcPr>
            <w:tcW w:w="396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Равен показателю максимального удельного водопотребления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канализационных очистных сооружений (8)</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иловых площадок (8)</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биологических прудов глубокой очистки сточных вод (8)</w:t>
            </w:r>
          </w:p>
        </w:tc>
        <w:tc>
          <w:tcPr>
            <w:tcW w:w="2127"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3238" w:type="dxa"/>
            <w:vMerge/>
          </w:tcPr>
          <w:p w:rsidR="00A07763" w:rsidRPr="00E9744B" w:rsidRDefault="00A07763" w:rsidP="004C1B4A">
            <w:pPr>
              <w:rPr>
                <w:rFonts w:ascii="Times New Roman" w:hAnsi="Times New Roman" w:cs="Times New Roman"/>
              </w:rPr>
            </w:pPr>
          </w:p>
        </w:tc>
        <w:tc>
          <w:tcPr>
            <w:tcW w:w="2127"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1842"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Площадки для хранения и погрузки топлива</w:t>
            </w:r>
          </w:p>
        </w:tc>
        <w:tc>
          <w:tcPr>
            <w:tcW w:w="323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площадок для хранения и погрузки топлива, кв.м на 1000 чел. (9)</w:t>
            </w:r>
          </w:p>
        </w:tc>
        <w:tc>
          <w:tcPr>
            <w:tcW w:w="396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1.1.1.2. В области автомобильных дорог</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автомобильных дорог, приведены в таблице N 29.</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4253"/>
        <w:gridCol w:w="2551"/>
      </w:tblGrid>
      <w:tr w:rsidR="00A07763" w:rsidRPr="00E9744B" w:rsidTr="00AB3BC2">
        <w:tc>
          <w:tcPr>
            <w:tcW w:w="2897"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25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55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89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Автомобильные дороги местного значения в границах городского округа</w:t>
            </w:r>
          </w:p>
        </w:tc>
        <w:tc>
          <w:tcPr>
            <w:tcW w:w="42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км магистральной улично-дорожной сети на 1 кв.км застроенной территории</w:t>
            </w:r>
          </w:p>
        </w:tc>
        <w:tc>
          <w:tcPr>
            <w:tcW w:w="255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1,9</w:t>
            </w:r>
          </w:p>
        </w:tc>
      </w:tr>
      <w:tr w:rsidR="00A07763" w:rsidRPr="00E9744B" w:rsidTr="00AB3BC2">
        <w:tc>
          <w:tcPr>
            <w:tcW w:w="289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 общественных видов транспорта, обслуживающие пассажирские перевозки в границах городского округа</w:t>
            </w:r>
          </w:p>
        </w:tc>
        <w:tc>
          <w:tcPr>
            <w:tcW w:w="425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w:t>
            </w:r>
          </w:p>
        </w:tc>
        <w:tc>
          <w:tcPr>
            <w:tcW w:w="255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897"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Метрополитен</w:t>
            </w:r>
          </w:p>
        </w:tc>
        <w:tc>
          <w:tcPr>
            <w:tcW w:w="4253" w:type="dxa"/>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Количество станций, единиц</w:t>
            </w:r>
          </w:p>
        </w:tc>
        <w:tc>
          <w:tcPr>
            <w:tcW w:w="2551" w:type="dxa"/>
            <w:tcBorders>
              <w:bottom w:val="nil"/>
            </w:tcBorders>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blPrEx>
          <w:tblBorders>
            <w:insideH w:val="nil"/>
          </w:tblBorders>
        </w:tblPrEx>
        <w:tc>
          <w:tcPr>
            <w:tcW w:w="2897" w:type="dxa"/>
            <w:vMerge/>
          </w:tcPr>
          <w:p w:rsidR="00A07763" w:rsidRPr="00E9744B" w:rsidRDefault="00A07763" w:rsidP="004C1B4A">
            <w:pPr>
              <w:rPr>
                <w:rFonts w:ascii="Times New Roman" w:hAnsi="Times New Roman" w:cs="Times New Roman"/>
              </w:rPr>
            </w:pPr>
          </w:p>
        </w:tc>
        <w:tc>
          <w:tcPr>
            <w:tcW w:w="4253" w:type="dxa"/>
            <w:tcBorders>
              <w:top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линий, км</w:t>
            </w:r>
          </w:p>
        </w:tc>
        <w:tc>
          <w:tcPr>
            <w:tcW w:w="2551" w:type="dxa"/>
            <w:tcBorders>
              <w:top w:val="nil"/>
            </w:tcBorders>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6,9 км</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предъявляемые к проектированию автомобильных дорог местного значения в границах городского округа, приведены в </w:t>
      </w:r>
      <w:hyperlink w:anchor="P9405" w:history="1">
        <w:r w:rsidRPr="00E9744B">
          <w:rPr>
            <w:rFonts w:ascii="Times New Roman" w:hAnsi="Times New Roman" w:cs="Times New Roman"/>
            <w:color w:val="0000FF"/>
            <w:szCs w:val="22"/>
          </w:rPr>
          <w:t>Приложении Л</w:t>
        </w:r>
      </w:hyperlink>
      <w:r w:rsidRPr="00E9744B">
        <w:rPr>
          <w:rFonts w:ascii="Times New Roman" w:hAnsi="Times New Roman" w:cs="Times New Roman"/>
          <w:szCs w:val="22"/>
        </w:rPr>
        <w:t>.</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1.1.1.3. В области физической культуры и массового спорта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физической культуры и массового спорта, приведены в таблице N 30.</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Физкультурно-спортивные залы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- 85.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- 90.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- 100</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индивидуальной, многоквартирной малоэтажной жилой застройки; территорий сложившейся застройки - транспортная доступность 30 минут.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территорий комплексного освоения в целях среднеэтажного и многоэтажного жилищного строительства - пешеходная доступность 2000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территорий комплексного освоения в целях жилищного строительства повышенной этажности - пешеходная доступность 1500 м</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(1)</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Плавательные бассейны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зеркала воды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- 9.</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индивидуальной, многоквартирной малоэтажной жилой застройки; территорий сложившейся застройки - транспортная доступность 30 минут.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территорий комплексного освоения в целях среднеэтажного и многоэтажного жилищного строительства - пешеходная доступность 2000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территорий комплексного освоения в целях жилищного строительства повышенной этажности - пешеходная доступность 1500 м</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(1)</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Плоскостные спортивные сооружения</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- 380.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- 385.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- 390</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1000</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Стадионы с трибунами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- 5</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Крытые спортивные объекты с искусственным льдом (ледовая арена)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- 6</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60</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Лыжные базы</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50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Велотрек</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Сооружения для стрелковых видов спорта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50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1,7</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Роллер-парк</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Яхт-клуб</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1.1.1.4. В области образования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образования, приведены в таблице N 31.</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061"/>
        <w:gridCol w:w="4089"/>
      </w:tblGrid>
      <w:tr w:rsidR="00A07763" w:rsidRPr="00E9744B" w:rsidTr="00AB3BC2">
        <w:tc>
          <w:tcPr>
            <w:tcW w:w="255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06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089"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55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Дошкольные образовательные организации</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принимать с учетом 50-процентного охвата детей в возрасте от 1,5 до 3 лет и 100-процентного охвата детей в возрасте от 3 до 7 лет или 60 мест на 1 тыс. человек (1)</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(2), (3), (4), (5), (6)</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 мест - 40.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100 мест - 35.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комплексе яслей-садов свыше 500 мест - 30.</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Радиус пешеходной доступности, м</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многоэтажной жилой застройке - 300.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 двухэтажной жилой застройке - 500.</w:t>
            </w:r>
          </w:p>
        </w:tc>
      </w:tr>
      <w:tr w:rsidR="00A07763" w:rsidRPr="00E9744B" w:rsidTr="00AB3BC2">
        <w:tc>
          <w:tcPr>
            <w:tcW w:w="255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(школы, гимназии, лицеи)</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принимать с учетом 100-процентного охвата детей в возрасте от 7 до 15 лет начальным и основным образованием и до 50% детей в возрасте от 16 - 18 лет - средним образованием при обучении в одну смену или 90 мест на 1 тыс. человек (7)</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(8), (9), (10), (11)</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400 учащихся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500 учащихся - 60.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до 600 учащихся - 50.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600 до 800 учащихся - 40.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800 до 1100 учащихся - 33.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1100 до 1500 учащихся - 21.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1500 до 2000 учащихся - 17.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2000 учащихся - 16.</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Радиус пешеходной доступности, м</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более - 500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индивидуальной жилой застройке с размером земельного участка до 0,1 га - 1500</w:t>
            </w:r>
          </w:p>
        </w:tc>
      </w:tr>
      <w:tr w:rsidR="00A07763" w:rsidRPr="00E9744B" w:rsidTr="00AB3BC2">
        <w:tc>
          <w:tcPr>
            <w:tcW w:w="255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организации, имеющие интернат</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кв.м/место (12)</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200 до 300 учащихся - 70.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300 до 500 учащихся - 65.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500 и более учащихся - 45.</w:t>
            </w:r>
          </w:p>
        </w:tc>
      </w:tr>
      <w:tr w:rsidR="00A07763" w:rsidRPr="00E9744B" w:rsidTr="00AB3BC2">
        <w:tc>
          <w:tcPr>
            <w:tcW w:w="255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Межшкольный учебный комбинат</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w:t>
            </w:r>
          </w:p>
        </w:tc>
        <w:tc>
          <w:tcPr>
            <w:tcW w:w="4089" w:type="dxa"/>
            <w:vAlign w:val="center"/>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8% общего числа школьников</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менее 2 га. При устройстве автополигона или трактородрома - 3 га, (14).</w:t>
            </w:r>
          </w:p>
        </w:tc>
      </w:tr>
      <w:tr w:rsidR="00A07763" w:rsidRPr="00E9744B" w:rsidTr="00AB3BC2">
        <w:tc>
          <w:tcPr>
            <w:tcW w:w="255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дополнительного образования</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принимать с учетом охвата детей в возрасте от 5 до 18 лет дополнительным образованием, %:</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- 60;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- 73.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или мест на 1 тыс. человек (13):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- 55;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- 77;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- 100.</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 общего числа школьников, в том числе по видам зданий:</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Дворец (Дом) творчества школьников - 3,3%;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техников - 0,9%;</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натуралистов - 0,4%;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станция юных туристов - 0,4%;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детско-юношеская спортивная школа - 2,3%;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школа искусств (музыкальная, художественная, хореографическая) - 2,7%.</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Определить при проектировании</w:t>
            </w:r>
          </w:p>
        </w:tc>
      </w:tr>
      <w:tr w:rsidR="00A07763" w:rsidRPr="00E9744B" w:rsidTr="00AB3BC2">
        <w:tc>
          <w:tcPr>
            <w:tcW w:w="2551" w:type="dxa"/>
            <w:vMerge/>
          </w:tcPr>
          <w:p w:rsidR="00A07763" w:rsidRPr="00E9744B" w:rsidRDefault="00A07763" w:rsidP="004C1B4A">
            <w:pPr>
              <w:rPr>
                <w:rFonts w:ascii="Times New Roman" w:hAnsi="Times New Roman" w:cs="Times New Roman"/>
              </w:rPr>
            </w:pP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при многоквартирной жилой застройке - 500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при индивидуальной жилой застройке - 1500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 не более 30 минут</w:t>
            </w:r>
          </w:p>
        </w:tc>
      </w:tr>
      <w:tr w:rsidR="00A07763" w:rsidRPr="00E9744B" w:rsidTr="00AB3BC2">
        <w:tc>
          <w:tcPr>
            <w:tcW w:w="255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Психолого-медико-</w:t>
            </w:r>
            <w:r w:rsidRPr="00E9744B">
              <w:rPr>
                <w:rFonts w:ascii="Times New Roman" w:hAnsi="Times New Roman" w:cs="Times New Roman"/>
                <w:szCs w:val="22"/>
              </w:rPr>
              <w:lastRenderedPageBreak/>
              <w:t>педагогическая комиссия</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Уровень обеспеченности, </w:t>
            </w:r>
            <w:r w:rsidRPr="00E9744B">
              <w:rPr>
                <w:rFonts w:ascii="Times New Roman" w:hAnsi="Times New Roman" w:cs="Times New Roman"/>
                <w:szCs w:val="22"/>
              </w:rPr>
              <w:lastRenderedPageBreak/>
              <w:t>объект на населенный пункт</w:t>
            </w:r>
          </w:p>
        </w:tc>
        <w:tc>
          <w:tcPr>
            <w:tcW w:w="4089"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3</w:t>
            </w:r>
          </w:p>
        </w:tc>
      </w:tr>
      <w:tr w:rsidR="00A07763" w:rsidRPr="00E9744B" w:rsidTr="00AB3BC2">
        <w:tc>
          <w:tcPr>
            <w:tcW w:w="255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Центр психолого-педагогической, медицинской и социальной помощи</w:t>
            </w:r>
          </w:p>
        </w:tc>
        <w:tc>
          <w:tcPr>
            <w:tcW w:w="30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населенный пункт</w:t>
            </w:r>
          </w:p>
        </w:tc>
        <w:tc>
          <w:tcPr>
            <w:tcW w:w="4089"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 В иных областях в связи с решением вопросов местного значения городского округа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1.1.1.5.1. В области молодежной политики</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молодежной политики, приведены в таблице N 32.</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4088"/>
        <w:gridCol w:w="2268"/>
      </w:tblGrid>
      <w:tr w:rsidR="00A07763" w:rsidRPr="00E9744B" w:rsidTr="00AB3BC2">
        <w:tc>
          <w:tcPr>
            <w:tcW w:w="3345"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088"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268"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334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Учреждения по работе с детьми и молодежью (молодежный центр, молодежный клуб и иные учреждения, предоставляющие социальные услуги молодежи)</w:t>
            </w:r>
          </w:p>
        </w:tc>
        <w:tc>
          <w:tcPr>
            <w:tcW w:w="40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10 тыс. человек в возрасте от 14 до 35 лет</w:t>
            </w:r>
          </w:p>
        </w:tc>
        <w:tc>
          <w:tcPr>
            <w:tcW w:w="226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3345" w:type="dxa"/>
            <w:vMerge/>
          </w:tcPr>
          <w:p w:rsidR="00A07763" w:rsidRPr="00E9744B" w:rsidRDefault="00A07763" w:rsidP="004C1B4A">
            <w:pPr>
              <w:rPr>
                <w:rFonts w:ascii="Times New Roman" w:hAnsi="Times New Roman" w:cs="Times New Roman"/>
              </w:rPr>
            </w:pPr>
          </w:p>
        </w:tc>
        <w:tc>
          <w:tcPr>
            <w:tcW w:w="40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26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w:t>
            </w:r>
          </w:p>
        </w:tc>
      </w:tr>
      <w:tr w:rsidR="00A07763" w:rsidRPr="00E9744B" w:rsidTr="00AB3BC2">
        <w:tc>
          <w:tcPr>
            <w:tcW w:w="3345" w:type="dxa"/>
            <w:vMerge/>
          </w:tcPr>
          <w:p w:rsidR="00A07763" w:rsidRPr="00E9744B" w:rsidRDefault="00A07763" w:rsidP="004C1B4A">
            <w:pPr>
              <w:rPr>
                <w:rFonts w:ascii="Times New Roman" w:hAnsi="Times New Roman" w:cs="Times New Roman"/>
              </w:rPr>
            </w:pPr>
          </w:p>
        </w:tc>
        <w:tc>
          <w:tcPr>
            <w:tcW w:w="40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226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334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40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детей в возрасте от 6 до 18 лет</w:t>
            </w:r>
          </w:p>
        </w:tc>
        <w:tc>
          <w:tcPr>
            <w:tcW w:w="226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- 8;</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- 9</w:t>
            </w:r>
          </w:p>
        </w:tc>
      </w:tr>
      <w:tr w:rsidR="00A07763" w:rsidRPr="00E9744B" w:rsidTr="00AB3BC2">
        <w:tc>
          <w:tcPr>
            <w:tcW w:w="3345" w:type="dxa"/>
            <w:vMerge/>
          </w:tcPr>
          <w:p w:rsidR="00A07763" w:rsidRPr="00E9744B" w:rsidRDefault="00A07763" w:rsidP="004C1B4A">
            <w:pPr>
              <w:rPr>
                <w:rFonts w:ascii="Times New Roman" w:hAnsi="Times New Roman" w:cs="Times New Roman"/>
              </w:rPr>
            </w:pPr>
          </w:p>
        </w:tc>
        <w:tc>
          <w:tcPr>
            <w:tcW w:w="40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26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200 (2)</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1.1.1.5.2. В области культуры и искусства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культуры и искусства, приведены в таблице N 33.</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4089"/>
        <w:gridCol w:w="1843"/>
        <w:gridCol w:w="1275"/>
      </w:tblGrid>
      <w:tr w:rsidR="00A07763" w:rsidRPr="00E9744B" w:rsidTr="00AB3BC2">
        <w:tc>
          <w:tcPr>
            <w:tcW w:w="2494"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08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118"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Библиотеки (общедоступные, детские) (5)</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Общедоступная библиотека - 1 на 30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 - 1 на 15 тыс. детей в возрасте до 14 лет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184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Общедоступная библиотека</w:t>
            </w:r>
          </w:p>
        </w:tc>
        <w:tc>
          <w:tcPr>
            <w:tcW w:w="1275"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vMerge/>
          </w:tcPr>
          <w:p w:rsidR="00A07763" w:rsidRPr="00E9744B" w:rsidRDefault="00A07763" w:rsidP="004C1B4A">
            <w:pPr>
              <w:rPr>
                <w:rFonts w:ascii="Times New Roman" w:hAnsi="Times New Roman" w:cs="Times New Roman"/>
              </w:rPr>
            </w:pPr>
          </w:p>
        </w:tc>
        <w:tc>
          <w:tcPr>
            <w:tcW w:w="184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w:t>
            </w:r>
          </w:p>
        </w:tc>
        <w:tc>
          <w:tcPr>
            <w:tcW w:w="1275" w:type="dxa"/>
            <w:vMerge/>
          </w:tcPr>
          <w:p w:rsidR="00A07763" w:rsidRPr="00E9744B" w:rsidRDefault="00A07763" w:rsidP="004C1B4A">
            <w:pPr>
              <w:rPr>
                <w:rFonts w:ascii="Times New Roman" w:hAnsi="Times New Roman" w:cs="Times New Roman"/>
              </w:rPr>
            </w:pP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Учреждения культуры клубного типа</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2030 год - 18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Музеи (4)</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- 7</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Театры (4)</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500 тыс. человек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 городского округа</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1,2 (8)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Филармонии (4)</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 городского округа</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60</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 культуры и отдыха</w:t>
            </w: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2020 год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2025 год - 7.</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2030 год - 9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408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118"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1.1.1.5.3. В области архивного дела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архивного дела, приведены в таблице N 34.</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4145"/>
        <w:gridCol w:w="2835"/>
      </w:tblGrid>
      <w:tr w:rsidR="00A07763" w:rsidRPr="00E9744B" w:rsidTr="00AB3BC2">
        <w:tc>
          <w:tcPr>
            <w:tcW w:w="2721"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145"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835" w:type="dxa"/>
            <w:vAlign w:val="center"/>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Муниципальные архивы</w:t>
            </w:r>
          </w:p>
        </w:tc>
        <w:tc>
          <w:tcPr>
            <w:tcW w:w="414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283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городской округ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414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83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(2)</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1.1.1.5.4. В области организации и осуществления мероприятий по гражданской обороне, защите населения и территории городского округа от чрезвычайных ситуаций природного и техногенного характера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предназначенных для организации и осуществления мероприятий по гражданской обороне, приведены в таблице N 35.</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Убежища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Внутренний объем помещения, куб.м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1000 м по согласованию с территориальными органами МЧС России (2)</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Противорадиационные укрытия</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(3)</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3000 (4)</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км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подвозе укрываемых автотранспортом - 25 (4)</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предназначенных для защиты населения и территории городского округа от чрезвычайных ситуаций природного и техногенного характера, приведены в таблице N 36.</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Противопаводковые дамбы (для территорий, подверженных затоплению)</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плотины (дамбы) из грунтовых материалов,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4,5 (следует устанавливать в зависимости от условий производства работ и эксплуатации (использования гребня для проезда, прохода и других целей))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(следует устанавливать в зависимости от условий производства работ и эксплуатации (использования гребня для проезда, прохода и других целей)) (2)</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Высота гребня дамбы (плотины),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назначать на основе расчета возвышения его над расчетным уровнем воды (1)</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1.1.1.5.5. В области организации ритуальных услуг и содержания мест захоронения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организации ритуальных услуг и содержания мест захоронения приведены в таблице N 37.</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011"/>
        <w:gridCol w:w="39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0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9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традиционного захоронения.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урновых захоронений после кремации</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1 тыс. человек</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традиционного захоронения - 0,24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урновых захоронений после кремации - 0,02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Бюро похоронного обслуживания</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500 тыс. чел.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Дом траурных обрядов</w:t>
            </w: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на 500 тыс. чел.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30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39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1.1.1.5.6. В области организации массового отдыха населения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организации массового отдыха жителей городского округа, приведены в таблице N 38.</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Пляжи (1)</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- 8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для детей - 4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Специализированных лечебных пляжей для людей с ограниченной подвижностью - 10 (2)</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береговой полосы, 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- 0,25 (2)</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Зоны массового кратковременного отдыха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в том числе интенсивно используемая часть для активных видов отдыха должна составлять не менее 100 кв.м на 1 посетителя (3)</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90 (3)</w:t>
            </w:r>
          </w:p>
        </w:tc>
      </w:tr>
    </w:tbl>
    <w:p w:rsidR="00A07763" w:rsidRPr="00E9744B" w:rsidRDefault="00A07763" w:rsidP="00A07763">
      <w:pPr>
        <w:pStyle w:val="ConsPlusNormal"/>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1.1.1.5.7. В области благоустройства территории</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в области благоустройства территории, приведены в таблице N 39</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скверы,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сады,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бульвары,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набережные (1)</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Суммарная площадь озелененных территорий общего пользования (парков, скверов, садов, бульваров, набережных), кв.м на 1 человека (2)</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16 (10/6)</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Многофункциональный парк - 15.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Ландшафтный парк - 15.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Спортивный парк - 10.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Детский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Прогулочный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Мемориальный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Парк-выставка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 искусств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Зоологический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 развлечений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Сад - 3.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Сквер - 0,1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бульвара,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бульвара с одной продольной пешеходной аллеей:</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оси улиц - 18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одной стороны улицы между проезжей частью и застройкой - 10 (3)</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пешеходной аллеи для набережных,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 (4)</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парков жилых районов - 1350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садов, скверов и бульваров - 700 (5)</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Для городских многофункциональных и других специализированных парков - 20 на общественном транспорте (без учета </w:t>
            </w:r>
            <w:r w:rsidRPr="00E9744B">
              <w:rPr>
                <w:rFonts w:ascii="Times New Roman" w:hAnsi="Times New Roman" w:cs="Times New Roman"/>
                <w:szCs w:val="22"/>
              </w:rPr>
              <w:lastRenderedPageBreak/>
              <w:t>времени ожидания транспорта) (6)</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1.1.1.5.8. В области обращения с безнадзорными животными</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городского округа, необходимых для содержания безнадзорных животных, приведены в таблице N 40.</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4145"/>
        <w:gridCol w:w="2835"/>
      </w:tblGrid>
      <w:tr w:rsidR="00A07763" w:rsidRPr="00E9744B" w:rsidTr="00AB3BC2">
        <w:tc>
          <w:tcPr>
            <w:tcW w:w="272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14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835"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Объект по содержанию безнадзорных животных</w:t>
            </w:r>
          </w:p>
        </w:tc>
        <w:tc>
          <w:tcPr>
            <w:tcW w:w="414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городской округ</w:t>
            </w:r>
          </w:p>
        </w:tc>
        <w:tc>
          <w:tcPr>
            <w:tcW w:w="2835"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1.1.1.5.9. В области охраны и использования особо охраняемых природных территорий местного значения, лечебно-оздоровительных местностей и курортов местного значения на территории городского округа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особо охраняемых природных территорий местного значения, лечебно-оздоровительных местностей и курортов местного значения на территории городского округа не устанавливаются. Данные объекты местного значения городского округа не подлежат нормированию.</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1.1.1.5.10. В области сохранения, использования, популяризации и охраны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городского округа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городского округа, не устанавливаются. Данные объекты местного значения городского округа не подлежат нормированию.</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1.1.1.5.11. В области обеспечения безопасности людей на водных объектах, охраны их жизни и здоровья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местного значения городского округа, предназначенных для обеспечения безопасности людей на водных объектах, охраны их жизни и здоровья, не устанавливаются. Мероприятия по обеспечению безопасности людей на водных объектах, охраны их жизни и здоровья устанавливаются в соответствии с </w:t>
      </w:r>
      <w:hyperlink r:id="rId22"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природных ресурсов и экологии Омской области от 22.03.2012 N 13 "Об утверждении правил охраны жизни людей на водных объектах в Омской области" и постановлениями органов местного самоуправления.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1.1.1.5.12. В области содержания и организации деятельности аварийно-спасательных служб и (или) аварийно-спасательных формирований на территории городского округа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местного значения городского округа, предназначенных для содержания и организации деятельности аварийно-спасательных служб и (или) аварийно-спасательных формирований на территории городского округа, не устанавливаются. Требования к организации деятельности аварийно-спасательных служб и аварийно-спасательных формирований </w:t>
      </w:r>
      <w:r w:rsidRPr="00E9744B">
        <w:rPr>
          <w:rFonts w:ascii="Times New Roman" w:hAnsi="Times New Roman" w:cs="Times New Roman"/>
          <w:szCs w:val="22"/>
        </w:rPr>
        <w:lastRenderedPageBreak/>
        <w:t xml:space="preserve">устанавливаются в соответствии с Федеральным </w:t>
      </w:r>
      <w:hyperlink r:id="rId23"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22.08.1995 N 151-ФЗ "Об аварийно-спасательных службах и статусе спасателей".</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 Предельные значения расчетных показателей минимально допустимого уровня обеспеченности населения объектами местного значения поселения населения городского и сельского поселений и предельные значения расчетных показателей максимально допустимого уровня территориальной доступности таких объектов для населения городского и сельского поселений</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1.1.2.1. В области инженерной инфраструктуры</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электро-, тепло-, газо- и водоснабжения населения, водоотведения, снабжения населения топливом, приведены в таблице N 41.</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098"/>
        <w:gridCol w:w="1358"/>
        <w:gridCol w:w="1361"/>
        <w:gridCol w:w="2390"/>
      </w:tblGrid>
      <w:tr w:rsidR="00A07763" w:rsidRPr="00E9744B" w:rsidTr="00AB3BC2">
        <w:tc>
          <w:tcPr>
            <w:tcW w:w="2494"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098"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Понизительные подстанции, переключательные пункты номинальным напряжением до 35 кВ включительно.</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Трансформаторные подстанции, распределительные пункты поминальным напряжением от 10(6) до 20 кВ включительно.</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Линии электропередачи напряжением от 10(6) до 35 кВ включительно</w:t>
            </w: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Укрупненный показатель расхода электроэнергии, кВт*ч/чел. в год 1,5 (3)</w:t>
            </w:r>
          </w:p>
        </w:tc>
        <w:tc>
          <w:tcPr>
            <w:tcW w:w="135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Вид населенного пункта</w:t>
            </w:r>
          </w:p>
        </w:tc>
        <w:tc>
          <w:tcPr>
            <w:tcW w:w="136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электроплит</w:t>
            </w:r>
          </w:p>
        </w:tc>
        <w:tc>
          <w:tcPr>
            <w:tcW w:w="239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электроплитами</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135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Малые</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города</w:t>
            </w:r>
          </w:p>
        </w:tc>
        <w:tc>
          <w:tcPr>
            <w:tcW w:w="136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1360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1680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135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Сельские населенные пункты</w:t>
            </w:r>
          </w:p>
        </w:tc>
        <w:tc>
          <w:tcPr>
            <w:tcW w:w="1361"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950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1350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понизительной подстанции и переключательного пункта напряжением до 35 кВ включительно, га</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 (2)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трансформаторной подстанции и распределительного пункта напряжением от 10(6) до 20 кВ включительно, кв.м</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250 (3)</w:t>
            </w:r>
          </w:p>
        </w:tc>
      </w:tr>
      <w:tr w:rsidR="00A07763" w:rsidRPr="00E9744B" w:rsidTr="00AB3BC2">
        <w:tc>
          <w:tcPr>
            <w:tcW w:w="2494" w:type="dxa"/>
            <w:vMerge w:val="restart"/>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Пункты редуцирования газа.</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Резервуарные установки сжиженных </w:t>
            </w:r>
            <w:r w:rsidRPr="00E9744B">
              <w:rPr>
                <w:rFonts w:ascii="Times New Roman" w:hAnsi="Times New Roman" w:cs="Times New Roman"/>
                <w:szCs w:val="22"/>
              </w:rPr>
              <w:lastRenderedPageBreak/>
              <w:t>углеводородных газов.</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Газонаполнительные станции, газонаполнительные пункты.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газораспределительные сети.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Газопроводы попутного нефтяного газа</w:t>
            </w: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Удельный расход природного газа для различных коммунальных </w:t>
            </w:r>
            <w:r w:rsidRPr="00E9744B">
              <w:rPr>
                <w:rFonts w:ascii="Times New Roman" w:hAnsi="Times New Roman" w:cs="Times New Roman"/>
                <w:szCs w:val="22"/>
              </w:rPr>
              <w:lastRenderedPageBreak/>
              <w:t>нужд, куб.м на человека в год</w:t>
            </w: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При наличии централизованного горячего водоснабжения</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При горячем </w:t>
            </w:r>
            <w:r w:rsidRPr="00E9744B">
              <w:rPr>
                <w:rFonts w:ascii="Times New Roman" w:hAnsi="Times New Roman" w:cs="Times New Roman"/>
                <w:szCs w:val="22"/>
              </w:rPr>
              <w:lastRenderedPageBreak/>
              <w:t>водоснабжении от газовых водонагревателей</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300</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всяких видов горячего водоснабжения</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180</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сжиженного углеводородного газа для различных коммунальных нужд, кг на человека в год</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пункта редуцирования газа, кв.м</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val="restart"/>
            <w:tcBorders>
              <w:top w:val="nil"/>
            </w:tcBorders>
          </w:tcPr>
          <w:p w:rsidR="00A07763" w:rsidRPr="00E9744B" w:rsidRDefault="00A07763" w:rsidP="004C1B4A">
            <w:pPr>
              <w:pStyle w:val="ConsPlusNormal"/>
              <w:jc w:val="both"/>
              <w:rPr>
                <w:rFonts w:ascii="Times New Roman" w:hAnsi="Times New Roman" w:cs="Times New Roman"/>
                <w:szCs w:val="22"/>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газонаполнительной станции, га (5)</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тонн/год</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газонаполнительного пункта, га</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0,6 (6)</w:t>
            </w:r>
          </w:p>
        </w:tc>
      </w:tr>
      <w:tr w:rsidR="00A07763" w:rsidRPr="00E9744B" w:rsidTr="00AB3BC2">
        <w:tc>
          <w:tcPr>
            <w:tcW w:w="2494" w:type="dxa"/>
            <w:vMerge w:val="restart"/>
            <w:tcBorders>
              <w:bottom w:val="nil"/>
            </w:tcBorders>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Котельные.</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Центральные тепловые пункты.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Тепловые перекачивающие насосные станции.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теплопроводы</w:t>
            </w: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Удельный расход тепла на отопление жилых зданий, ккал/ч на 1 кв.м общей площади здания</w:t>
            </w:r>
          </w:p>
        </w:tc>
        <w:tc>
          <w:tcPr>
            <w:tcW w:w="510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этажности:</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79,43</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72,28</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64,94</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62,67</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58,66</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55,69</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52,55</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50,63</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Удельный расход тепла на отопление </w:t>
            </w:r>
            <w:r w:rsidRPr="00E9744B">
              <w:rPr>
                <w:rFonts w:ascii="Times New Roman" w:hAnsi="Times New Roman" w:cs="Times New Roman"/>
                <w:szCs w:val="22"/>
              </w:rPr>
              <w:lastRenderedPageBreak/>
              <w:t>административных и общественных зданий, ккал/ч на 1 кв.м общей площади здания</w:t>
            </w:r>
          </w:p>
        </w:tc>
        <w:tc>
          <w:tcPr>
            <w:tcW w:w="510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При этажности:</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83,55</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75,49</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71,54</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63,65</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61,59</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58,68</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55,59</w:t>
            </w:r>
          </w:p>
        </w:tc>
      </w:tr>
      <w:tr w:rsidR="00A07763" w:rsidRPr="00E9744B" w:rsidTr="00AB3BC2">
        <w:tc>
          <w:tcPr>
            <w:tcW w:w="2494" w:type="dxa"/>
            <w:vMerge/>
            <w:tcBorders>
              <w:bottom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53,36</w:t>
            </w:r>
          </w:p>
        </w:tc>
      </w:tr>
      <w:tr w:rsidR="00A07763" w:rsidRPr="00E9744B" w:rsidTr="00AB3BC2">
        <w:tc>
          <w:tcPr>
            <w:tcW w:w="2494" w:type="dxa"/>
            <w:vMerge w:val="restart"/>
            <w:tcBorders>
              <w:top w:val="nil"/>
            </w:tcBorders>
          </w:tcPr>
          <w:p w:rsidR="00A07763" w:rsidRPr="00E9744B" w:rsidRDefault="00A07763" w:rsidP="004C1B4A">
            <w:pPr>
              <w:pStyle w:val="ConsPlusNormal"/>
              <w:jc w:val="both"/>
              <w:rPr>
                <w:rFonts w:ascii="Times New Roman" w:hAnsi="Times New Roman" w:cs="Times New Roman"/>
                <w:szCs w:val="22"/>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отдельно стоящей отопительной котельной на твердом топливе, га (7)</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отдельно стоящей отопительной котельной на газомазутном топливе, га (7)</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10 до 50 (свыше 12 до 58)</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A07763" w:rsidRPr="00E9744B" w:rsidTr="00AB3BC2">
        <w:tc>
          <w:tcPr>
            <w:tcW w:w="2494" w:type="dxa"/>
            <w:vMerge/>
            <w:tcBorders>
              <w:top w:val="nil"/>
            </w:tcBorders>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50 до 100 (свыше 58 до 116)</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Водозаборы.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Станции водоподготовки (водопроводные очистные сооружения).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Насосные станции.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Резервуары для хранения воды.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Водонапорные башни.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водопроводы</w:t>
            </w: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водопотребление (за год), л/сут на чел.</w:t>
            </w:r>
          </w:p>
        </w:tc>
        <w:tc>
          <w:tcPr>
            <w:tcW w:w="510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степени благоустройства застройки, обеспеченной централизованным водоснабжением и водоотведением:</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без ванн</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местными водонагревателями</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ванными и централизованным горячим водоснабжением</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260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полив приусадебной территории</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510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отсутствии централизованного водоснабжения и водоотведения: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привозное водоснабжение</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застройка с водопользованием из водоразборных колонок</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станции водоподготовки, га (8)</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0,8</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0,8 до 12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 до 32</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32 до 80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80 до 125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125 до 250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250 до 400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400 до 800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24</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очистные сооружения, иловые площадки, биологические пруды глубокой очистки сточных вод.</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Канализационные насосные станции.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Магистральные сети канализации (напорной, самотечной)</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Удельное среднесуточное водоотведение (за год), л/сут на чел.</w:t>
            </w:r>
          </w:p>
        </w:tc>
        <w:tc>
          <w:tcPr>
            <w:tcW w:w="5109"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Равен показателю максимального удельного водопотребления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канализационных очистных сооружений (9)</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2390" w:type="dxa"/>
            <w:vAlign w:val="bottom"/>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Магистральная ливневая канализация</w:t>
            </w: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иловых площадок (9)</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биологических прудов глубокой очистки сточных вод (9)</w:t>
            </w:r>
          </w:p>
        </w:tc>
        <w:tc>
          <w:tcPr>
            <w:tcW w:w="271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1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239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Площадки для хранения и погрузки топлива</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Площадь земельного участка, отводимого для размещения площадок для хранения и погрузки топлива, кв.м на 1000 чел. (10)</w:t>
            </w:r>
          </w:p>
        </w:tc>
        <w:tc>
          <w:tcPr>
            <w:tcW w:w="5109"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1.1.2.2. В области автомобильных дорог</w:t>
      </w:r>
    </w:p>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автомобильных дорог, приведены в таблице N 42.</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720"/>
        <w:gridCol w:w="3260"/>
      </w:tblGrid>
      <w:tr w:rsidR="00A07763" w:rsidRPr="00E9744B" w:rsidTr="00AB3BC2">
        <w:tc>
          <w:tcPr>
            <w:tcW w:w="272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720"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26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3720" w:type="dxa"/>
            <w:vMerge/>
          </w:tcPr>
          <w:p w:rsidR="00A07763" w:rsidRPr="00E9744B" w:rsidRDefault="00A07763" w:rsidP="004C1B4A">
            <w:pPr>
              <w:rPr>
                <w:rFonts w:ascii="Times New Roman" w:hAnsi="Times New Roman" w:cs="Times New Roman"/>
              </w:rPr>
            </w:pPr>
          </w:p>
        </w:tc>
        <w:tc>
          <w:tcPr>
            <w:tcW w:w="326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Автомобильные дороги местного значения в границах населенных пунктов поселения</w:t>
            </w:r>
          </w:p>
        </w:tc>
        <w:tc>
          <w:tcPr>
            <w:tcW w:w="372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км улично-дорожной сети на 1 кв.км застроенной территории</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w:t>
            </w:r>
          </w:p>
        </w:tc>
      </w:tr>
      <w:tr w:rsidR="00A07763" w:rsidRPr="00E9744B" w:rsidTr="00AB3BC2">
        <w:tc>
          <w:tcPr>
            <w:tcW w:w="272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 общественных видов транспорта, обслуживающие пассажирские перевозки в границах городского поселения</w:t>
            </w:r>
          </w:p>
        </w:tc>
        <w:tc>
          <w:tcPr>
            <w:tcW w:w="372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единиц</w:t>
            </w:r>
          </w:p>
        </w:tc>
        <w:tc>
          <w:tcPr>
            <w:tcW w:w="32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предъявляемые к проектированию автомобильных дорог местного значения в границах населенных пунктов поселения, приведены в </w:t>
      </w:r>
      <w:hyperlink w:anchor="P9405" w:history="1">
        <w:r w:rsidRPr="00E9744B">
          <w:rPr>
            <w:rFonts w:ascii="Times New Roman" w:hAnsi="Times New Roman" w:cs="Times New Roman"/>
            <w:color w:val="0000FF"/>
            <w:szCs w:val="22"/>
          </w:rPr>
          <w:t>Приложении Л</w:t>
        </w:r>
      </w:hyperlink>
      <w:r w:rsidRPr="00E9744B">
        <w:rPr>
          <w:rFonts w:ascii="Times New Roman" w:hAnsi="Times New Roman" w:cs="Times New Roman"/>
          <w:szCs w:val="22"/>
        </w:rPr>
        <w:t>.</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1.1.2.3. В области физической культуры и массового спорта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физической культуры и массового спорта, приведены в таблице N 43.</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4060"/>
        <w:gridCol w:w="2693"/>
      </w:tblGrid>
      <w:tr w:rsidR="00A07763" w:rsidRPr="00E9744B" w:rsidTr="00AB3BC2">
        <w:tc>
          <w:tcPr>
            <w:tcW w:w="2948"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060"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269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94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Физкультурно-спортивные </w:t>
            </w:r>
            <w:r w:rsidRPr="00E9744B">
              <w:rPr>
                <w:rFonts w:ascii="Times New Roman" w:hAnsi="Times New Roman" w:cs="Times New Roman"/>
                <w:szCs w:val="22"/>
              </w:rPr>
              <w:lastRenderedPageBreak/>
              <w:t>залы</w:t>
            </w:r>
          </w:p>
        </w:tc>
        <w:tc>
          <w:tcPr>
            <w:tcW w:w="40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Уровень обеспеченности, кв.м площади </w:t>
            </w:r>
            <w:r w:rsidRPr="00E9744B">
              <w:rPr>
                <w:rFonts w:ascii="Times New Roman" w:hAnsi="Times New Roman" w:cs="Times New Roman"/>
                <w:szCs w:val="22"/>
              </w:rPr>
              <w:lastRenderedPageBreak/>
              <w:t>пола на 1 тыс. человек</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60</w:t>
            </w:r>
          </w:p>
        </w:tc>
      </w:tr>
      <w:tr w:rsidR="00A07763" w:rsidRPr="00E9744B" w:rsidTr="00AB3BC2">
        <w:tc>
          <w:tcPr>
            <w:tcW w:w="2948" w:type="dxa"/>
            <w:vMerge/>
          </w:tcPr>
          <w:p w:rsidR="00A07763" w:rsidRPr="00E9744B" w:rsidRDefault="00A07763" w:rsidP="004C1B4A">
            <w:pPr>
              <w:rPr>
                <w:rFonts w:ascii="Times New Roman" w:hAnsi="Times New Roman" w:cs="Times New Roman"/>
              </w:rPr>
            </w:pPr>
          </w:p>
        </w:tc>
        <w:tc>
          <w:tcPr>
            <w:tcW w:w="40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w:t>
            </w:r>
          </w:p>
        </w:tc>
      </w:tr>
      <w:tr w:rsidR="00A07763" w:rsidRPr="00E9744B" w:rsidTr="00AB3BC2">
        <w:tc>
          <w:tcPr>
            <w:tcW w:w="2948" w:type="dxa"/>
            <w:vMerge/>
          </w:tcPr>
          <w:p w:rsidR="00A07763" w:rsidRPr="00E9744B" w:rsidRDefault="00A07763" w:rsidP="004C1B4A">
            <w:pPr>
              <w:rPr>
                <w:rFonts w:ascii="Times New Roman" w:hAnsi="Times New Roman" w:cs="Times New Roman"/>
              </w:rPr>
            </w:pPr>
          </w:p>
        </w:tc>
        <w:tc>
          <w:tcPr>
            <w:tcW w:w="40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(4)</w:t>
            </w:r>
          </w:p>
        </w:tc>
      </w:tr>
      <w:tr w:rsidR="00A07763" w:rsidRPr="00E9744B" w:rsidTr="00AB3BC2">
        <w:tc>
          <w:tcPr>
            <w:tcW w:w="294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Плоскостные спортивные сооружения</w:t>
            </w:r>
          </w:p>
        </w:tc>
        <w:tc>
          <w:tcPr>
            <w:tcW w:w="40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на 1 тыс. человек</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230</w:t>
            </w:r>
          </w:p>
        </w:tc>
      </w:tr>
      <w:tr w:rsidR="00A07763" w:rsidRPr="00E9744B" w:rsidTr="00AB3BC2">
        <w:tc>
          <w:tcPr>
            <w:tcW w:w="2948" w:type="dxa"/>
            <w:vMerge/>
          </w:tcPr>
          <w:p w:rsidR="00A07763" w:rsidRPr="00E9744B" w:rsidRDefault="00A07763" w:rsidP="004C1B4A">
            <w:pPr>
              <w:rPr>
                <w:rFonts w:ascii="Times New Roman" w:hAnsi="Times New Roman" w:cs="Times New Roman"/>
              </w:rPr>
            </w:pPr>
          </w:p>
        </w:tc>
        <w:tc>
          <w:tcPr>
            <w:tcW w:w="4060"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2693"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1000</w:t>
            </w:r>
          </w:p>
        </w:tc>
      </w:tr>
    </w:tbl>
    <w:p w:rsidR="00A07763" w:rsidRPr="00E9744B" w:rsidRDefault="00A07763" w:rsidP="00A07763">
      <w:pPr>
        <w:pStyle w:val="ConsPlusNormal"/>
        <w:ind w:left="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 В иных областях в связи с решением вопросов местного значения поселения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1.1.2.4.1. В сфере культуры и искусства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культуры и искусства местного значения поселения, приведены в таблице N 44.</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098"/>
        <w:gridCol w:w="1871"/>
        <w:gridCol w:w="829"/>
        <w:gridCol w:w="21"/>
        <w:gridCol w:w="2388"/>
      </w:tblGrid>
      <w:tr w:rsidR="00A07763" w:rsidRPr="00E9744B" w:rsidTr="00AB3BC2">
        <w:tc>
          <w:tcPr>
            <w:tcW w:w="2494"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098"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109" w:type="dxa"/>
            <w:gridSpan w:val="4"/>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2700"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c>
          <w:tcPr>
            <w:tcW w:w="2409" w:type="dxa"/>
            <w:gridSpan w:val="2"/>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Сельские поселения</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Библиотеки городского поселения</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поселение</w:t>
            </w:r>
          </w:p>
        </w:tc>
        <w:tc>
          <w:tcPr>
            <w:tcW w:w="27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Общедоступная библиотека:</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10 - 1.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 до 20 - 2.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20 до 30 - 4.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 - 1 (2)</w:t>
            </w:r>
          </w:p>
        </w:tc>
        <w:tc>
          <w:tcPr>
            <w:tcW w:w="240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18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Общедоступная библиотека</w:t>
            </w:r>
          </w:p>
        </w:tc>
        <w:tc>
          <w:tcPr>
            <w:tcW w:w="829"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0,3 (8)</w:t>
            </w:r>
          </w:p>
        </w:tc>
        <w:tc>
          <w:tcPr>
            <w:tcW w:w="2409" w:type="dxa"/>
            <w:gridSpan w:val="2"/>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vMerge/>
          </w:tcPr>
          <w:p w:rsidR="00A07763" w:rsidRPr="00E9744B" w:rsidRDefault="00A07763" w:rsidP="004C1B4A">
            <w:pPr>
              <w:rPr>
                <w:rFonts w:ascii="Times New Roman" w:hAnsi="Times New Roman" w:cs="Times New Roman"/>
              </w:rPr>
            </w:pPr>
          </w:p>
        </w:tc>
        <w:tc>
          <w:tcPr>
            <w:tcW w:w="187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Детская библиотека</w:t>
            </w:r>
          </w:p>
        </w:tc>
        <w:tc>
          <w:tcPr>
            <w:tcW w:w="829" w:type="dxa"/>
            <w:vMerge/>
          </w:tcPr>
          <w:p w:rsidR="00A07763" w:rsidRPr="00E9744B" w:rsidRDefault="00A07763" w:rsidP="004C1B4A">
            <w:pPr>
              <w:rPr>
                <w:rFonts w:ascii="Times New Roman" w:hAnsi="Times New Roman" w:cs="Times New Roman"/>
              </w:rPr>
            </w:pPr>
          </w:p>
        </w:tc>
        <w:tc>
          <w:tcPr>
            <w:tcW w:w="2409" w:type="dxa"/>
            <w:gridSpan w:val="2"/>
            <w:vMerge/>
          </w:tcPr>
          <w:p w:rsidR="00A07763" w:rsidRPr="00E9744B" w:rsidRDefault="00A07763" w:rsidP="004C1B4A">
            <w:pPr>
              <w:rPr>
                <w:rFonts w:ascii="Times New Roman" w:hAnsi="Times New Roman" w:cs="Times New Roman"/>
              </w:rPr>
            </w:pP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27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15 - 30 (1)</w:t>
            </w:r>
          </w:p>
        </w:tc>
        <w:tc>
          <w:tcPr>
            <w:tcW w:w="240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Учреждения культуры клубного типа</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поселение</w:t>
            </w:r>
          </w:p>
        </w:tc>
        <w:tc>
          <w:tcPr>
            <w:tcW w:w="27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 до 50 - 1 на 10 тыс. человек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 тыс. человек - 1 (1)</w:t>
            </w:r>
          </w:p>
        </w:tc>
        <w:tc>
          <w:tcPr>
            <w:tcW w:w="240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27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тыс. 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3 - 150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3 до 5 - 85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5 до 10 - 80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10 до 20 - 70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20 до 30 - 65 (1)</w:t>
            </w:r>
          </w:p>
        </w:tc>
        <w:tc>
          <w:tcPr>
            <w:tcW w:w="240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численности населения, тыс.</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человек:</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0,5 - 100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0,5 до 1 - 150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1 до 2 - 200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2 до 3 - 150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от 3 до 4 -</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w:t>
            </w:r>
          </w:p>
        </w:tc>
        <w:tc>
          <w:tcPr>
            <w:tcW w:w="2700"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(9)</w:t>
            </w:r>
          </w:p>
        </w:tc>
        <w:tc>
          <w:tcPr>
            <w:tcW w:w="2409" w:type="dxa"/>
            <w:gridSpan w:val="2"/>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заданию на проектирование (9)</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5109" w:type="dxa"/>
            <w:gridSpan w:val="4"/>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15 - 30 (1)</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Музеи</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поселение</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 (1)</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(10)</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(10)</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15 - 30 (1)</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Выставочные залы, картинные галереи</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поселение</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 соответствии с Социальными нормативами и нормами (2)</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 на объект</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0,5 (10)</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15 - 30 (1)</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 культуры и отдыха</w:t>
            </w: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 на поселение</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r w:rsidR="00A07763" w:rsidRPr="00E9744B" w:rsidTr="00AB3BC2">
        <w:tc>
          <w:tcPr>
            <w:tcW w:w="2494" w:type="dxa"/>
            <w:vMerge/>
          </w:tcPr>
          <w:p w:rsidR="00A07763" w:rsidRPr="00E9744B" w:rsidRDefault="00A07763" w:rsidP="004C1B4A">
            <w:pPr>
              <w:rPr>
                <w:rFonts w:ascii="Times New Roman" w:hAnsi="Times New Roman" w:cs="Times New Roman"/>
              </w:rPr>
            </w:pPr>
          </w:p>
        </w:tc>
        <w:tc>
          <w:tcPr>
            <w:tcW w:w="209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2721"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(11)</w:t>
            </w:r>
          </w:p>
        </w:tc>
        <w:tc>
          <w:tcPr>
            <w:tcW w:w="238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w:t>
            </w:r>
          </w:p>
        </w:tc>
      </w:tr>
    </w:tbl>
    <w:p w:rsidR="00A07763" w:rsidRPr="00E9744B" w:rsidRDefault="00A07763" w:rsidP="00A07763">
      <w:pPr>
        <w:pStyle w:val="ConsPlusNormal"/>
        <w:ind w:left="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1.1.2.4.2. В области организации и осуществления мероприятий по гражданской обороне, защите населения и территории городского поселения от чрезвычайных ситуаций природного и техногенного характера</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гражданской обороны местного значения поселения, приведены в таблице N 45.</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3002"/>
        <w:gridCol w:w="4369"/>
      </w:tblGrid>
      <w:tr w:rsidR="00A07763" w:rsidRPr="00E9744B" w:rsidTr="00AB3BC2">
        <w:tc>
          <w:tcPr>
            <w:tcW w:w="2330"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002"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002" w:type="dxa"/>
            <w:vMerge/>
          </w:tcPr>
          <w:p w:rsidR="00A07763" w:rsidRPr="00E9744B" w:rsidRDefault="00A07763" w:rsidP="004C1B4A">
            <w:pPr>
              <w:rPr>
                <w:rFonts w:ascii="Times New Roman" w:hAnsi="Times New Roman" w:cs="Times New Roman"/>
              </w:rPr>
            </w:pP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3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Убежища</w:t>
            </w:r>
          </w:p>
        </w:tc>
        <w:tc>
          <w:tcPr>
            <w:tcW w:w="30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(1)</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002"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Внутренний объем помещения, куб.м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1,5 (1)</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0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vAlign w:val="bottom"/>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м.</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До 1000 м по согласованию с территориальными органами МЧС России (2)</w:t>
            </w:r>
          </w:p>
        </w:tc>
      </w:tr>
      <w:tr w:rsidR="00A07763" w:rsidRPr="00E9744B" w:rsidTr="00AB3BC2">
        <w:tc>
          <w:tcPr>
            <w:tcW w:w="2330"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Противорадиационные укрытия</w:t>
            </w:r>
          </w:p>
        </w:tc>
        <w:tc>
          <w:tcPr>
            <w:tcW w:w="30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площади пола помещений на одного укрываемого</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одноярусном расположении нар - 0,6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двухъярусном расположении нар - 0,5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трехъярусном расположении нар - 0,4 (3)</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0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3000 (4)</w:t>
            </w:r>
          </w:p>
        </w:tc>
      </w:tr>
      <w:tr w:rsidR="00A07763" w:rsidRPr="00E9744B" w:rsidTr="00AB3BC2">
        <w:tc>
          <w:tcPr>
            <w:tcW w:w="2330" w:type="dxa"/>
            <w:vMerge/>
          </w:tcPr>
          <w:p w:rsidR="00A07763" w:rsidRPr="00E9744B" w:rsidRDefault="00A07763" w:rsidP="004C1B4A">
            <w:pPr>
              <w:rPr>
                <w:rFonts w:ascii="Times New Roman" w:hAnsi="Times New Roman" w:cs="Times New Roman"/>
              </w:rPr>
            </w:pPr>
          </w:p>
        </w:tc>
        <w:tc>
          <w:tcPr>
            <w:tcW w:w="3002"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км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 подвозе укрываемых автотранспортом - 25 (4)</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Таблица 1 - Предельные значения расчетных показателей, устанавливаемые для объектов местного значения поселения, предназначенных для предупреждения чрезвычайных ситуаций, стихийных бедствий, эпидемий и ликвидации их последствий</w:t>
      </w:r>
    </w:p>
    <w:p w:rsidR="00A07763" w:rsidRPr="00E9744B" w:rsidRDefault="00A07763" w:rsidP="00A07763">
      <w:pPr>
        <w:pStyle w:val="ConsPlusNormal"/>
        <w:ind w:firstLine="54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vMerge/>
          </w:tcPr>
          <w:p w:rsidR="00A07763" w:rsidRPr="00E9744B" w:rsidRDefault="00A07763" w:rsidP="004C1B4A">
            <w:pPr>
              <w:rPr>
                <w:rFonts w:ascii="Times New Roman" w:hAnsi="Times New Roman" w:cs="Times New Roman"/>
              </w:rPr>
            </w:pP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Противопаводковые дамбы (для территорий, подверженных затоплению)</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плотины (дамбы) из грунтовых материалов,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4,5 (следует устанавливать в зависимости от условий производства работ и эксплуатации (использования гребня для проезда, прохода и других целей))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2 (следует устанавливать в зависимости от условий производства работ и эксплуатации (использования гребня для проезда, прохода и других целей)) (2)</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Высота гребня дамбы (плотины), м</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Следует назначать на основе расчета возвышения его над расчетным уровнем воды (1)</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1.1.2.4.3. В области организации ритуальных услуг и содержания мест захоронения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организации ритуальных услуг и содержания мест захоронения, приведены в таблице N 47.</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vMerge/>
          </w:tcPr>
          <w:p w:rsidR="00A07763" w:rsidRPr="00E9744B" w:rsidRDefault="00A07763" w:rsidP="004C1B4A">
            <w:pPr>
              <w:rPr>
                <w:rFonts w:ascii="Times New Roman" w:hAnsi="Times New Roman" w:cs="Times New Roman"/>
              </w:rPr>
            </w:pP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Кладбище традиционного захоронения.</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 xml:space="preserve">Кладбище урновых захоронений после </w:t>
            </w:r>
            <w:r w:rsidRPr="00E9744B">
              <w:rPr>
                <w:rFonts w:ascii="Times New Roman" w:hAnsi="Times New Roman" w:cs="Times New Roman"/>
                <w:szCs w:val="22"/>
              </w:rPr>
              <w:lastRenderedPageBreak/>
              <w:t>кремации</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Размер земельного участка, га на 1 тыс. человек</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традиционного захоронения - 0,24 (1).</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Кладбища урновых захоронений после кремации - 0,02 (1)</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Территориальная доступность</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Не нормируется</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1.1.2.4.4. В области организации массового отдыха населения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организации массового отдыха жителей городского поселения, приведены в таблице N 48.</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611"/>
        <w:gridCol w:w="4369"/>
      </w:tblGrid>
      <w:tr w:rsidR="00A07763" w:rsidRPr="00E9744B" w:rsidTr="00AB3BC2">
        <w:tc>
          <w:tcPr>
            <w:tcW w:w="272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11" w:type="dxa"/>
            <w:vMerge w:val="restart"/>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vMerge/>
          </w:tcPr>
          <w:p w:rsidR="00A07763" w:rsidRPr="00E9744B" w:rsidRDefault="00A07763" w:rsidP="004C1B4A">
            <w:pPr>
              <w:rPr>
                <w:rFonts w:ascii="Times New Roman" w:hAnsi="Times New Roman" w:cs="Times New Roman"/>
              </w:rPr>
            </w:pPr>
          </w:p>
        </w:tc>
        <w:tc>
          <w:tcPr>
            <w:tcW w:w="4369"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поселения</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Пляжи (1)</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- 8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для детей - 4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Специализированных лечебных пляжей для людей с ограниченной подвижностью - 10 (2)</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Протяженность береговой полосы, 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Речных и озерных пляжей - 0,25 (2)</w:t>
            </w:r>
          </w:p>
        </w:tc>
      </w:tr>
      <w:tr w:rsidR="00A07763" w:rsidRPr="00E9744B" w:rsidTr="00AB3BC2">
        <w:tc>
          <w:tcPr>
            <w:tcW w:w="2721"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Зона массового кратковременного отдыха</w:t>
            </w: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территории (земельного участка), кв.м на 1 посетителя</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500, в том числе интенсивно используемая часть для активных видов отдыха должна составлять не менее 100 кв.м на 1 посетителя (3)</w:t>
            </w:r>
          </w:p>
        </w:tc>
      </w:tr>
      <w:tr w:rsidR="00A07763" w:rsidRPr="00E9744B" w:rsidTr="00AB3BC2">
        <w:tc>
          <w:tcPr>
            <w:tcW w:w="2721" w:type="dxa"/>
            <w:vMerge/>
          </w:tcPr>
          <w:p w:rsidR="00A07763" w:rsidRPr="00E9744B" w:rsidRDefault="00A07763" w:rsidP="004C1B4A">
            <w:pPr>
              <w:rPr>
                <w:rFonts w:ascii="Times New Roman" w:hAnsi="Times New Roman" w:cs="Times New Roman"/>
              </w:rPr>
            </w:pPr>
          </w:p>
        </w:tc>
        <w:tc>
          <w:tcPr>
            <w:tcW w:w="2611"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369"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90 (3)</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1.1.2.4.5. В области благоустройства территории</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устанавливаемые для объектов местного значения поселения в области благоустройства территории, приведены в таблице N 49.</w:t>
      </w:r>
    </w:p>
    <w:p w:rsidR="00A07763" w:rsidRPr="00E9744B" w:rsidRDefault="00A07763" w:rsidP="00A07763">
      <w:pPr>
        <w:pStyle w:val="ConsPlusNormal"/>
        <w:jc w:val="right"/>
        <w:outlineLvl w:val="6"/>
        <w:rPr>
          <w:rFonts w:ascii="Times New Roman" w:hAnsi="Times New Roman" w:cs="Times New Roman"/>
          <w:szCs w:val="22"/>
        </w:rPr>
      </w:pPr>
      <w:r w:rsidRPr="00E9744B">
        <w:rPr>
          <w:rFonts w:ascii="Times New Roman" w:hAnsi="Times New Roman" w:cs="Times New Roman"/>
          <w:szCs w:val="22"/>
        </w:rPr>
        <w:t>Таблица N 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3396"/>
        <w:gridCol w:w="1417"/>
        <w:gridCol w:w="1247"/>
        <w:gridCol w:w="1878"/>
      </w:tblGrid>
      <w:tr w:rsidR="00A07763" w:rsidRPr="00E9744B" w:rsidTr="00AB3BC2">
        <w:tc>
          <w:tcPr>
            <w:tcW w:w="1763"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3396" w:type="dxa"/>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542" w:type="dxa"/>
            <w:gridSpan w:val="3"/>
          </w:tcPr>
          <w:p w:rsidR="00A07763" w:rsidRPr="00E9744B" w:rsidRDefault="00A07763" w:rsidP="004C1B4A">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A07763" w:rsidRPr="00E9744B" w:rsidTr="00AB3BC2">
        <w:tc>
          <w:tcPr>
            <w:tcW w:w="1763"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Парки,</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скверы,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сады,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бульвары,</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набережные (1)</w:t>
            </w:r>
          </w:p>
        </w:tc>
        <w:tc>
          <w:tcPr>
            <w:tcW w:w="3396" w:type="dxa"/>
            <w:vMerge w:val="restart"/>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Суммарная площадь озелененных территорий общего пользования (парков, скверов, садов, бульваров, набережных), кв.м на 1 человека</w:t>
            </w:r>
          </w:p>
        </w:tc>
        <w:tc>
          <w:tcPr>
            <w:tcW w:w="141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Природная зона</w:t>
            </w:r>
          </w:p>
        </w:tc>
        <w:tc>
          <w:tcPr>
            <w:tcW w:w="12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Городские поселения</w:t>
            </w:r>
          </w:p>
        </w:tc>
        <w:tc>
          <w:tcPr>
            <w:tcW w:w="187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Сельские поселения</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vMerge/>
          </w:tcPr>
          <w:p w:rsidR="00A07763" w:rsidRPr="00E9744B" w:rsidRDefault="00A07763" w:rsidP="004C1B4A">
            <w:pPr>
              <w:rPr>
                <w:rFonts w:ascii="Times New Roman" w:hAnsi="Times New Roman" w:cs="Times New Roman"/>
              </w:rPr>
            </w:pPr>
          </w:p>
        </w:tc>
        <w:tc>
          <w:tcPr>
            <w:tcW w:w="141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Лесная</w:t>
            </w:r>
          </w:p>
        </w:tc>
        <w:tc>
          <w:tcPr>
            <w:tcW w:w="12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10</w:t>
            </w:r>
          </w:p>
        </w:tc>
        <w:tc>
          <w:tcPr>
            <w:tcW w:w="187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12</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vMerge/>
          </w:tcPr>
          <w:p w:rsidR="00A07763" w:rsidRPr="00E9744B" w:rsidRDefault="00A07763" w:rsidP="004C1B4A">
            <w:pPr>
              <w:rPr>
                <w:rFonts w:ascii="Times New Roman" w:hAnsi="Times New Roman" w:cs="Times New Roman"/>
              </w:rPr>
            </w:pPr>
          </w:p>
        </w:tc>
        <w:tc>
          <w:tcPr>
            <w:tcW w:w="141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Лесостепная</w:t>
            </w:r>
          </w:p>
        </w:tc>
        <w:tc>
          <w:tcPr>
            <w:tcW w:w="12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12</w:t>
            </w:r>
          </w:p>
        </w:tc>
        <w:tc>
          <w:tcPr>
            <w:tcW w:w="187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14,5</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vMerge/>
          </w:tcPr>
          <w:p w:rsidR="00A07763" w:rsidRPr="00E9744B" w:rsidRDefault="00A07763" w:rsidP="004C1B4A">
            <w:pPr>
              <w:rPr>
                <w:rFonts w:ascii="Times New Roman" w:hAnsi="Times New Roman" w:cs="Times New Roman"/>
              </w:rPr>
            </w:pPr>
          </w:p>
        </w:tc>
        <w:tc>
          <w:tcPr>
            <w:tcW w:w="141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Степная</w:t>
            </w:r>
          </w:p>
        </w:tc>
        <w:tc>
          <w:tcPr>
            <w:tcW w:w="1247"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12</w:t>
            </w:r>
          </w:p>
        </w:tc>
        <w:tc>
          <w:tcPr>
            <w:tcW w:w="1878"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14,5</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га</w:t>
            </w:r>
          </w:p>
        </w:tc>
        <w:tc>
          <w:tcPr>
            <w:tcW w:w="454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Многофункциональный парк - 15.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Ландшафтный парк - 15.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Спортивный парк - 10.</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Детский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Прогулочный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Мемориальный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Парк-выставка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lastRenderedPageBreak/>
              <w:t>Парк искусств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Зоологический парк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Парк развлечений - 5.</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Сад - 3.</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Сквер - 0,1</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бульвара, м</w:t>
            </w:r>
          </w:p>
        </w:tc>
        <w:tc>
          <w:tcPr>
            <w:tcW w:w="454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бульвара с одной продольной пешеходной аллеей:</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по оси улиц - 18 (2);</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с одной стороны улицы между проезжей частью и застройкой - 10 (2)</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Ширина пешеходной аллеи для набережных, м</w:t>
            </w:r>
          </w:p>
        </w:tc>
        <w:tc>
          <w:tcPr>
            <w:tcW w:w="454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6 (3)</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54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парков жилых районов - 1350 (4).</w:t>
            </w:r>
          </w:p>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садов, скверов и бульваров - 700 (4)</w:t>
            </w:r>
          </w:p>
        </w:tc>
      </w:tr>
      <w:tr w:rsidR="00A07763" w:rsidRPr="00E9744B" w:rsidTr="00AB3BC2">
        <w:tc>
          <w:tcPr>
            <w:tcW w:w="1763" w:type="dxa"/>
            <w:vMerge/>
          </w:tcPr>
          <w:p w:rsidR="00A07763" w:rsidRPr="00E9744B" w:rsidRDefault="00A07763" w:rsidP="004C1B4A">
            <w:pPr>
              <w:rPr>
                <w:rFonts w:ascii="Times New Roman" w:hAnsi="Times New Roman" w:cs="Times New Roman"/>
              </w:rPr>
            </w:pPr>
          </w:p>
        </w:tc>
        <w:tc>
          <w:tcPr>
            <w:tcW w:w="3396" w:type="dxa"/>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542" w:type="dxa"/>
            <w:gridSpan w:val="3"/>
          </w:tcPr>
          <w:p w:rsidR="00A07763" w:rsidRPr="00E9744B" w:rsidRDefault="00A07763" w:rsidP="004C1B4A">
            <w:pPr>
              <w:pStyle w:val="ConsPlusNormal"/>
              <w:rPr>
                <w:rFonts w:ascii="Times New Roman" w:hAnsi="Times New Roman" w:cs="Times New Roman"/>
                <w:szCs w:val="22"/>
              </w:rPr>
            </w:pPr>
            <w:r w:rsidRPr="00E9744B">
              <w:rPr>
                <w:rFonts w:ascii="Times New Roman" w:hAnsi="Times New Roman" w:cs="Times New Roman"/>
                <w:szCs w:val="22"/>
              </w:rPr>
              <w:t>Для городских многофункциональных и других специализированных парков - 20 на общественном транспорте (без учета времени ожидания транспорта) (5)</w:t>
            </w:r>
          </w:p>
        </w:tc>
      </w:tr>
    </w:tbl>
    <w:p w:rsidR="00A07763" w:rsidRPr="00E9744B" w:rsidRDefault="00A07763" w:rsidP="00A07763">
      <w:pPr>
        <w:pStyle w:val="ConsPlusNormal"/>
        <w:ind w:firstLine="540"/>
        <w:jc w:val="both"/>
        <w:rPr>
          <w:rFonts w:ascii="Times New Roman" w:hAnsi="Times New Roman" w:cs="Times New Roman"/>
          <w:szCs w:val="22"/>
        </w:rPr>
      </w:pPr>
    </w:p>
    <w:p w:rsidR="00A07763" w:rsidRPr="00E9744B" w:rsidRDefault="00A07763" w:rsidP="00A07763">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1.1.2.4.6. В области охраны и использования особо охраняемых природных территорий местного значения, лечебно-оздоровительных местностей и курортов местного значения на территории городского и сельского поселений</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особо охраняемых природных территорий местного значения, лечебно-оздоровительных местностей и курортов местного значения на территориях городского и сельского поселения не устанавливаются. Данные объекты местного значения поселения не подлежат нормированию.</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1.1.2.4.7. В области сохранения, использования, популяризации и охраны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городского поселения</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городского поселения, не устанавливаются. Данные объекты местного значения поселения не подлежат нормированию.</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1.1.2.4.8. В области обеспечения безопасности людей на водных объектах, охраны их жизни и здоровья на территории городского и сельского поселений</w:t>
      </w:r>
    </w:p>
    <w:p w:rsidR="00A07763" w:rsidRPr="00E9744B" w:rsidRDefault="00A07763" w:rsidP="00A07763">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местного значения поселения, предназначенных для обеспечения безопасности людей на водных объектах, охраны их жизни и здоровья на территории городского и сельского поселений, не устанавливаются. Мероприятия по обеспечению безопасности людей на водных объектах, охраны их жизни и здоровья устанавливаются в соответствии с </w:t>
      </w:r>
      <w:hyperlink r:id="rId24"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природных ресурсов и экологии Омской области от 22.03.2012 N 13 "Об утверждении правил охраны жизни людей на водных объектах в Омской области" и постановлениями органов местного самоуправления.</w:t>
      </w:r>
    </w:p>
    <w:p w:rsidR="00B77C75" w:rsidRPr="00E9744B" w:rsidRDefault="00B77C75"/>
    <w:p w:rsidR="003C180B" w:rsidRPr="00E9744B" w:rsidRDefault="003C180B"/>
    <w:p w:rsidR="003C180B" w:rsidRPr="00E9744B" w:rsidRDefault="003C180B" w:rsidP="003C180B">
      <w:pPr>
        <w:pStyle w:val="ConsPlusTitle"/>
        <w:jc w:val="center"/>
        <w:outlineLvl w:val="1"/>
        <w:rPr>
          <w:rFonts w:ascii="Times New Roman" w:hAnsi="Times New Roman" w:cs="Times New Roman"/>
          <w:sz w:val="28"/>
          <w:szCs w:val="22"/>
        </w:rPr>
      </w:pPr>
      <w:r w:rsidRPr="00E9744B">
        <w:rPr>
          <w:rFonts w:ascii="Times New Roman" w:hAnsi="Times New Roman" w:cs="Times New Roman"/>
          <w:sz w:val="28"/>
          <w:szCs w:val="22"/>
        </w:rPr>
        <w:t>2. МАТЕРИАЛЫ ПО ОБОСНОВАНИЮ РАСЧЕТНЫХ ПОКАЗАТЕЛЕЙ,</w:t>
      </w:r>
    </w:p>
    <w:p w:rsidR="003C180B" w:rsidRPr="00E9744B" w:rsidRDefault="003C180B" w:rsidP="003C180B">
      <w:pPr>
        <w:pStyle w:val="ConsPlusTitle"/>
        <w:jc w:val="center"/>
        <w:rPr>
          <w:rFonts w:ascii="Times New Roman" w:hAnsi="Times New Roman" w:cs="Times New Roman"/>
          <w:sz w:val="28"/>
          <w:szCs w:val="22"/>
        </w:rPr>
      </w:pPr>
      <w:r w:rsidRPr="00E9744B">
        <w:rPr>
          <w:rFonts w:ascii="Times New Roman" w:hAnsi="Times New Roman" w:cs="Times New Roman"/>
          <w:sz w:val="28"/>
          <w:szCs w:val="22"/>
        </w:rPr>
        <w:t>СОДЕРЖАЩИХСЯ В ОСНОВНОЙ ЧАСТИ РЕГИОНАЛЬНЫХ НОРМАТИВОВ</w:t>
      </w:r>
    </w:p>
    <w:p w:rsidR="003C180B" w:rsidRPr="00E9744B" w:rsidRDefault="003C180B" w:rsidP="003C180B">
      <w:pPr>
        <w:pStyle w:val="ConsPlusTitle"/>
        <w:jc w:val="center"/>
        <w:rPr>
          <w:rFonts w:ascii="Times New Roman" w:hAnsi="Times New Roman" w:cs="Times New Roman"/>
          <w:sz w:val="28"/>
          <w:szCs w:val="22"/>
        </w:rPr>
      </w:pPr>
      <w:r w:rsidRPr="00E9744B">
        <w:rPr>
          <w:rFonts w:ascii="Times New Roman" w:hAnsi="Times New Roman" w:cs="Times New Roman"/>
          <w:sz w:val="28"/>
          <w:szCs w:val="22"/>
        </w:rPr>
        <w:t>ГРАДОСТРОИТЕЛЬНОГО ПРОЕКТИРОВАНИЯ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bookmarkStart w:id="2" w:name="P3221"/>
      <w:bookmarkEnd w:id="2"/>
      <w:r w:rsidRPr="00E9744B">
        <w:rPr>
          <w:rFonts w:ascii="Times New Roman" w:hAnsi="Times New Roman" w:cs="Times New Roman"/>
          <w:szCs w:val="22"/>
        </w:rPr>
        <w:t>2.1. Перечень нормативных документов, используемых при подготовке региональных нормативов градостроительного проектирования по Омской области</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Федеральные законы</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Иные нормативные акты Российской Федерации</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Законодательные и нормативные акты Омской области</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Нормативные акты муниципальных образований Омской области</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Своды правил по проектированию и строительству</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Строительные нормы и правила</w:t>
      </w:r>
    </w:p>
    <w:p w:rsidR="003C180B" w:rsidRPr="00E9744B" w:rsidRDefault="003C180B" w:rsidP="003C180B">
      <w:pPr>
        <w:pStyle w:val="ConsPlusTitle"/>
        <w:outlineLvl w:val="2"/>
        <w:rPr>
          <w:rFonts w:ascii="Times New Roman" w:hAnsi="Times New Roman" w:cs="Times New Roman"/>
          <w:szCs w:val="22"/>
        </w:rPr>
      </w:pPr>
      <w:r w:rsidRPr="00E9744B">
        <w:rPr>
          <w:rFonts w:ascii="Times New Roman" w:hAnsi="Times New Roman" w:cs="Times New Roman"/>
          <w:szCs w:val="22"/>
        </w:rPr>
        <w:t>Иные документы</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 Результаты анализа административно-территориального устройства, природно-климатических и социально-экономических условий развития, влияющих на установление расчетных показателей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2.2.1. Анализ административно-территориального устройства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5" w:history="1">
        <w:r w:rsidRPr="00E9744B">
          <w:rPr>
            <w:rFonts w:ascii="Times New Roman" w:hAnsi="Times New Roman" w:cs="Times New Roman"/>
            <w:color w:val="0000FF"/>
            <w:szCs w:val="22"/>
          </w:rPr>
          <w:t>пунктом "л" части 2 статьи 5</w:t>
        </w:r>
      </w:hyperlink>
      <w:r w:rsidRPr="00E9744B">
        <w:rPr>
          <w:rFonts w:ascii="Times New Roman" w:hAnsi="Times New Roman" w:cs="Times New Roman"/>
          <w:szCs w:val="22"/>
        </w:rPr>
        <w:t xml:space="preserve"> Федерального закона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от 06.10.1999 N 184-ФЗ) установление административно-территориального устройства субъекта Российской Федерации и порядка его изменения отнесено к полномочиям законодательного (представительного) органа государственной власти субъекта Российской Федерации.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2.2.2. Анализ природно-климатических условий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Черлакский муниципальный район расположен на юге Омской области </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Климат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Климат на территории Черлакского муниципального района резко континентальный: зима холодная, солнечная и снежная, лето жаркое, сухое. Средняя температура января минус 19°C, июля плюс 19°C, с типичными отклонениями до минус 35°C и плюс 35°C соответственно. Осадков 300 - 400 мм в год. Вдоль р. Иртыш существует микроклимат с более лесистым и овражным ландшафтом. Эта зона носит название Прииртышье.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По климатическому районированию для строительства, в соответствии с </w:t>
      </w:r>
      <w:hyperlink r:id="rId26" w:history="1">
        <w:r w:rsidRPr="00E9744B">
          <w:rPr>
            <w:rFonts w:ascii="Times New Roman" w:hAnsi="Times New Roman" w:cs="Times New Roman"/>
            <w:szCs w:val="22"/>
          </w:rPr>
          <w:t>СП 131.13330.2012</w:t>
        </w:r>
      </w:hyperlink>
      <w:r w:rsidRPr="00E9744B">
        <w:rPr>
          <w:rFonts w:ascii="Times New Roman" w:hAnsi="Times New Roman" w:cs="Times New Roman"/>
          <w:szCs w:val="22"/>
        </w:rPr>
        <w:t xml:space="preserve"> "СНиП 23-01-99* "Строительная климатология" (далее - СП 131.13330.2012), территория Черлакского муниципального района расположена в климатическом подрайоне IB.</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Рельеф</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Рельеф Черлакского муниципального района равнинный, в основном плоский, степь.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рельефа Черлакского муниципального района типичны грядообразные возвышенности ("гривы").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Территория Черлакского муниципального района насыщена озерами и заболоченными земелями.</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Гидрография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Черлакском муниципальном районе Самое крупное озеро - Ульжай.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Гидрографическая сеть Черлакского муниципального района относится к бассейну р. Иртыш.</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Основными водными артериями Черлакского муниципального района являются р. Иртыш.</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Река Иртыш - трансграничная река, протекающая по территории Китайской Народной </w:t>
      </w:r>
      <w:r w:rsidRPr="00E9744B">
        <w:rPr>
          <w:rFonts w:ascii="Times New Roman" w:hAnsi="Times New Roman" w:cs="Times New Roman"/>
          <w:szCs w:val="22"/>
        </w:rPr>
        <w:lastRenderedPageBreak/>
        <w:t>Республики, Республики Казахстан и России.</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Подземные воды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Черлакский муниципальный район расположен в пределах Иртышского артезианского бассейна, в котором выделяется два гидрогеологических этажа с резко различными условиями формирования подземных вод: верхний и нижний, разделенные мощным (до 700 м) региональным водоупором мел-палеогенового возраста.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Верхний гидрогеологический этаж объединяет водоносные горизонты и комплексы четвертичных, неогеновых и эоцен-олигоценовых отложений, мощностью 300 - 500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Подземные воды дренируются р. Иртыш и его притоками. Питание их осуществляется в основном за счет инфильтрации атмосферных осадков.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Подземные воды нижнего геологического этажа, приуроченные к песчано-глинистым породам триасового-верхнемелового возраста, отличаются большой мощностью вмещающих пород, высокой минерализацией и значительными напорами. Они находятся в условиях затрудненного, а местами застойного водообмена.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Наибольший интерес для хозяйственно-питьевого водоснабжения представляют подземные воды в олигоцен-четвертичных отложениях верхнего гидрогеологического этажа. К олигоцен-четвертичным отложениям приурочен первый от поверхности водоносный комплекс мощностью 250 - 400 м. Он распространен на территории Черлакского муниципального района повсеместно и представлен водоносными горизонтами, различными по мощности и возрасту, фильтрационным свойствам и водообильности вмещающих пород, а также по качеству подземных вод.</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Неблагоприятные геологические процессы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Из экзогенных геологических процессов на территории Черлакского муниципального района имеют место: овражная и боковая речная эрозия и сопутствующие им обвально-оползневые процессы. Кроме того, на территории области имеют место такие процессы как затопление и подтопление, суффозия и засоление почв.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Овражная эрозия на территории области распространена в основном на склонах речных долин и озерных котловин. Прирост вершин оврагов в среднем составляет 2,95 м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Речная эрозия наблюдается на всем протяжении р. Иртыш и представлена в основном боковым размывом. Размыву подвергаются аллювиальные пойменные, надпойменные террасы и высокие правые коренные берега.</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Затопление и подтопление территории</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Инженерно-геологические особенности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Основными инженерно-геологическими особенностями Черлакского муниципального района, которые необходимо учитывать при градостроительном освоении территории являются: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ровный, местами плоский рельеф;</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широкое развитие толщи лессовидных суглинков и глин, обладающих просадочными свойствами I типа;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зональные изменения глубин залегания уровня грунтовых вод и их химического состава: 5 - 10 и более метров, солоноватых хлоридных или сульфатных на юге;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слабое развитие эрозионных процессов, за исключением участков, прилегающих к руслам рек.</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Природные зоны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Черлакский муниципальный район располагается в пределах степной зон. </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Зона степей отличается от лесостепи менее пестрым растительным покровом. Состав растительности зоны более однородный. Луговые степи на севере степной зоны постепенно переходят в разнотравно-дерновые степи. Преобладают ковыли, типчак, степной овес.</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Природные ресурсы степной зоны благоприятны для выращивания зерновых, особенно яровой пшеницы. Наличие лугов с изреженным травостоем дает возможность заниматься овцеводством. В соленом озере Ульжай залегают значительные запасы минеральных солей, лечебных грязей и рапы, которые используются частично для бальнеологических целей в здравницах Омской области.</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Минерально-сырьевые ресурсы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Территория Черлакского муниципального района не относится к числу богатых минерально-сырьевыми ресурсами.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процессе геологического изучения на территории выявлены месторождения лечебных грязей.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эксплуатации в настоящее время находятся месторождения сырья для производства лечебных грязей.</w:t>
      </w:r>
    </w:p>
    <w:p w:rsidR="003C180B" w:rsidRPr="00E9744B" w:rsidRDefault="003C180B" w:rsidP="003C180B">
      <w:pPr>
        <w:pStyle w:val="ConsPlusNormal"/>
        <w:ind w:firstLine="540"/>
        <w:jc w:val="both"/>
        <w:rPr>
          <w:rFonts w:ascii="Times New Roman" w:hAnsi="Times New Roman" w:cs="Times New Roman"/>
          <w:b/>
          <w:szCs w:val="22"/>
        </w:rPr>
      </w:pPr>
      <w:r w:rsidRPr="00E9744B">
        <w:rPr>
          <w:rFonts w:ascii="Times New Roman" w:hAnsi="Times New Roman" w:cs="Times New Roman"/>
          <w:b/>
          <w:szCs w:val="22"/>
        </w:rPr>
        <w:t>Особо охраняемые природные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Особо охраняемые природные территории Черлакского муниципального района представлены </w:t>
      </w:r>
      <w:r w:rsidRPr="00E9744B">
        <w:rPr>
          <w:rFonts w:ascii="Times New Roman" w:hAnsi="Times New Roman" w:cs="Times New Roman"/>
          <w:szCs w:val="22"/>
        </w:rPr>
        <w:lastRenderedPageBreak/>
        <w:t>государственными природными зоологическими заказниками регионального и местного значения.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2.2.3. Анализ социально-экономических условий, влияющих на установление расчетных показателей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2.2.3.1. Анализ социально-демографического состава и плотности населения муниципальных образований на территориях, расположенных в их границах</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установления значений расчетных показателей минимально допустимого уровня обеспеченности объектами регионального значения и предельных значений расчетных показателей минимально допустимого уровня обеспеченности объектами местного значения муниципальных образований за основу принят первый вариант прогноза численности населения, представленный в </w:t>
      </w:r>
      <w:hyperlink r:id="rId27" w:history="1">
        <w:r w:rsidRPr="00E9744B">
          <w:rPr>
            <w:rFonts w:ascii="Times New Roman" w:hAnsi="Times New Roman" w:cs="Times New Roman"/>
            <w:color w:val="0000FF"/>
            <w:szCs w:val="22"/>
          </w:rPr>
          <w:t>Прогнозе</w:t>
        </w:r>
      </w:hyperlink>
      <w:r w:rsidRPr="00E9744B">
        <w:rPr>
          <w:rFonts w:ascii="Times New Roman" w:hAnsi="Times New Roman" w:cs="Times New Roman"/>
          <w:szCs w:val="22"/>
        </w:rPr>
        <w:t xml:space="preserve"> СЭР до 2030 года (Таблица).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Прогноз численности населения в муниципальном образовании приведен в таблице N 52.</w:t>
      </w:r>
    </w:p>
    <w:p w:rsidR="003C180B" w:rsidRPr="00E9744B" w:rsidRDefault="003C180B" w:rsidP="003C180B">
      <w:pPr>
        <w:pStyle w:val="ConsPlusNormal"/>
        <w:jc w:val="right"/>
        <w:outlineLvl w:val="2"/>
        <w:rPr>
          <w:rFonts w:ascii="Times New Roman" w:hAnsi="Times New Roman" w:cs="Times New Roman"/>
          <w:szCs w:val="22"/>
        </w:rPr>
      </w:pPr>
      <w:r w:rsidRPr="00E9744B">
        <w:rPr>
          <w:rFonts w:ascii="Times New Roman" w:hAnsi="Times New Roman" w:cs="Times New Roman"/>
          <w:szCs w:val="22"/>
        </w:rPr>
        <w:t>Таблица N 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2"/>
        <w:gridCol w:w="4819"/>
      </w:tblGrid>
      <w:tr w:rsidR="003C180B" w:rsidRPr="00E9744B" w:rsidTr="00AB3BC2">
        <w:tc>
          <w:tcPr>
            <w:tcW w:w="488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муниципального образования</w:t>
            </w:r>
          </w:p>
        </w:tc>
        <w:tc>
          <w:tcPr>
            <w:tcW w:w="481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Прогноз численности населения на 2030 год</w:t>
            </w:r>
          </w:p>
        </w:tc>
      </w:tr>
      <w:tr w:rsidR="003C180B" w:rsidRPr="00E9744B" w:rsidTr="00AB3BC2">
        <w:tc>
          <w:tcPr>
            <w:tcW w:w="488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c>
          <w:tcPr>
            <w:tcW w:w="481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29,0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2.2.3.2. Анализ документов стратегического планирования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Федеральный </w:t>
      </w:r>
      <w:hyperlink r:id="rId28" w:history="1">
        <w:r w:rsidRPr="00E9744B">
          <w:rPr>
            <w:rFonts w:ascii="Times New Roman" w:hAnsi="Times New Roman" w:cs="Times New Roman"/>
            <w:szCs w:val="22"/>
          </w:rPr>
          <w:t>закон</w:t>
        </w:r>
      </w:hyperlink>
      <w:r w:rsidRPr="00E9744B">
        <w:rPr>
          <w:rFonts w:ascii="Times New Roman" w:hAnsi="Times New Roman" w:cs="Times New Roman"/>
          <w:szCs w:val="22"/>
        </w:rPr>
        <w:t xml:space="preserve"> от 28.06.2014 N 172-ФЗ определил, что документ стратегического планирования - это 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иными участниками стратегического планирования.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подготовке РНГП по Омской области учитывались следующие документы стратегического планирования Омской области и муниципальных образований: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1) </w:t>
      </w:r>
      <w:hyperlink r:id="rId29" w:history="1">
        <w:r w:rsidRPr="00E9744B">
          <w:rPr>
            <w:rFonts w:ascii="Times New Roman" w:hAnsi="Times New Roman" w:cs="Times New Roman"/>
            <w:szCs w:val="22"/>
          </w:rPr>
          <w:t>Стратегия</w:t>
        </w:r>
      </w:hyperlink>
      <w:r w:rsidRPr="00E9744B">
        <w:rPr>
          <w:rFonts w:ascii="Times New Roman" w:hAnsi="Times New Roman" w:cs="Times New Roman"/>
          <w:szCs w:val="22"/>
        </w:rPr>
        <w:t xml:space="preserve"> СЭР Омской области до 2025 года.</w:t>
      </w: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2) Прогнозы социально-экономического развития Омской области на среднесрочный период.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Государственные программы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СТП Омской области.</w:t>
      </w: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5) Стратегии социально-экономического развития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6) Муниципальные программы.</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 Обоснование расчетных показателей, содержащихся в основной части районных нормативов градостроительного проектирования</w:t>
      </w:r>
    </w:p>
    <w:p w:rsidR="003C180B" w:rsidRPr="00E9744B" w:rsidRDefault="003C180B" w:rsidP="003C180B">
      <w:pPr>
        <w:pStyle w:val="ConsPlusNormal"/>
        <w:ind w:firstLine="540"/>
        <w:jc w:val="both"/>
        <w:rPr>
          <w:rFonts w:ascii="Times New Roman" w:hAnsi="Times New Roman" w:cs="Times New Roman"/>
          <w:szCs w:val="22"/>
        </w:rPr>
      </w:pPr>
      <w:bookmarkStart w:id="3" w:name="P3644"/>
      <w:bookmarkEnd w:id="3"/>
      <w:r w:rsidRPr="00E9744B">
        <w:rPr>
          <w:rFonts w:ascii="Times New Roman" w:hAnsi="Times New Roman" w:cs="Times New Roman"/>
          <w:szCs w:val="22"/>
        </w:rPr>
        <w:t>2.3.1. Особенности установления расчетных показателей в соответствии с территориальными особенностями муниципальных образований, входящих в состав Омской области, и их ролью в системе расселения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РНГП предельные значения расчетных показателей для объектов местного значения установлены с учетом территориальных особенностей муниципального образования, выраженные в социально-демографических, экономических, природно-климатических и иных аспектах.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качестве факторов дифференциации для установления значений расчетных показателей объектов регионального значения и предельных значений расчетных показателей объектов местного значения определены: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вовлеченность населенных пунктов в системы расселения;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численность населения муниципальных образований, населенных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доля детей в возрасте от 7 до 18 лет в общей численности населения муниципальных образований, %;</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природные зоны;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назначение населенного пункта.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Дифференциация населенных пунктов по роли в системе расселения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СТП Омской области определено значение населенных пунктов Омской области в региональной системе расселения.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Значение населенных пунктов в региональной системе расселения (ранг центра межселенного обслуживания) характеризует обязательный минимальный набор объектов обслуживания населения, а также накладывает дополнительную нагрузку на объекты обслуживания населения, что должно быть учтено при установлении значений расчетных показателей минимально допустимого уровня обеспеченности объектами регионального значения населения Омской области и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Дифференциация муниципальных районов и населенных пунктов по численности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предельных значений расчетных показателей минимально допустимого уровня обеспеченности объектами обслуживания населения местного значения необходимо применять в зависимости от численности населения административно-территориального образования. </w:t>
      </w:r>
    </w:p>
    <w:p w:rsidR="003C180B" w:rsidRPr="00E9744B" w:rsidRDefault="003C180B" w:rsidP="003C180B">
      <w:pPr>
        <w:pStyle w:val="ConsPlusNormal"/>
        <w:jc w:val="right"/>
        <w:outlineLvl w:val="2"/>
        <w:rPr>
          <w:rFonts w:ascii="Times New Roman" w:hAnsi="Times New Roman" w:cs="Times New Roman"/>
          <w:szCs w:val="22"/>
        </w:rPr>
      </w:pPr>
      <w:r w:rsidRPr="00E9744B">
        <w:rPr>
          <w:rFonts w:ascii="Times New Roman" w:hAnsi="Times New Roman" w:cs="Times New Roman"/>
          <w:szCs w:val="22"/>
        </w:rPr>
        <w:t>Таблица N 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8"/>
        <w:gridCol w:w="5103"/>
      </w:tblGrid>
      <w:tr w:rsidR="003C180B" w:rsidRPr="00E9744B" w:rsidTr="00AB3BC2">
        <w:tc>
          <w:tcPr>
            <w:tcW w:w="4598"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Численность населения муниципального образования, тыс. человек</w:t>
            </w:r>
          </w:p>
        </w:tc>
        <w:tc>
          <w:tcPr>
            <w:tcW w:w="510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муниципального образования</w:t>
            </w:r>
          </w:p>
        </w:tc>
      </w:tr>
      <w:tr w:rsidR="003C180B" w:rsidRPr="00E9744B" w:rsidTr="00AB3BC2">
        <w:tc>
          <w:tcPr>
            <w:tcW w:w="459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30 до 40</w:t>
            </w:r>
          </w:p>
        </w:tc>
        <w:tc>
          <w:tcPr>
            <w:tcW w:w="510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Дифференциация населенных пунктов по назначению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Дифференциация по назначению территории представляет собой деление муниципальных образований по признаку приоритетного направления развития экономики. </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Дифференциация муниципальных районов Омской области по доле детей в возрасте от 7 до 18 лет в общей численности населения муниципальных образований представлена в </w:t>
      </w:r>
      <w:hyperlink w:anchor="P4281" w:history="1">
        <w:r w:rsidRPr="00E9744B">
          <w:rPr>
            <w:rFonts w:ascii="Times New Roman" w:hAnsi="Times New Roman" w:cs="Times New Roman"/>
            <w:color w:val="0000FF"/>
            <w:szCs w:val="22"/>
          </w:rPr>
          <w:t>подпункте 2.3.3.3</w:t>
        </w:r>
      </w:hyperlink>
      <w:r w:rsidRPr="00E9744B">
        <w:rPr>
          <w:rFonts w:ascii="Times New Roman" w:hAnsi="Times New Roman" w:cs="Times New Roman"/>
          <w:szCs w:val="22"/>
        </w:rPr>
        <w:t xml:space="preserve"> и в </w:t>
      </w:r>
      <w:hyperlink w:anchor="P9131" w:history="1">
        <w:r w:rsidRPr="00E9744B">
          <w:rPr>
            <w:rFonts w:ascii="Times New Roman" w:hAnsi="Times New Roman" w:cs="Times New Roman"/>
            <w:color w:val="0000FF"/>
            <w:szCs w:val="22"/>
          </w:rPr>
          <w:t>Приложении Д</w:t>
        </w:r>
      </w:hyperlink>
      <w:r w:rsidRPr="00E9744B">
        <w:rPr>
          <w:rFonts w:ascii="Times New Roman" w:hAnsi="Times New Roman" w:cs="Times New Roman"/>
          <w:szCs w:val="22"/>
        </w:rPr>
        <w:t xml:space="preserve"> настоящих РНГП, по транспортной доступности населенных пунктов - в </w:t>
      </w:r>
      <w:hyperlink w:anchor="P5541" w:history="1">
        <w:r w:rsidRPr="00E9744B">
          <w:rPr>
            <w:rFonts w:ascii="Times New Roman" w:hAnsi="Times New Roman" w:cs="Times New Roman"/>
            <w:color w:val="0000FF"/>
            <w:szCs w:val="22"/>
          </w:rPr>
          <w:t>подпункте 2.3.3.5.1</w:t>
        </w:r>
      </w:hyperlink>
      <w:r w:rsidRPr="00E9744B">
        <w:rPr>
          <w:rFonts w:ascii="Times New Roman" w:hAnsi="Times New Roman" w:cs="Times New Roman"/>
          <w:szCs w:val="22"/>
        </w:rPr>
        <w:t xml:space="preserve">, по природным зонам - в </w:t>
      </w:r>
      <w:hyperlink w:anchor="P9164" w:history="1">
        <w:r w:rsidRPr="00E9744B">
          <w:rPr>
            <w:rFonts w:ascii="Times New Roman" w:hAnsi="Times New Roman" w:cs="Times New Roman"/>
            <w:color w:val="0000FF"/>
            <w:szCs w:val="22"/>
          </w:rPr>
          <w:t>Приложении Ж</w:t>
        </w:r>
      </w:hyperlink>
      <w:r w:rsidRPr="00E9744B">
        <w:rPr>
          <w:rFonts w:ascii="Times New Roman" w:hAnsi="Times New Roman" w:cs="Times New Roman"/>
          <w:szCs w:val="22"/>
        </w:rPr>
        <w:t xml:space="preserve">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Дифференциация территории Омской области по природным зонам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Дифференциация по природно-климатическим условиям позволяет учитывать при установлении предельных значений расчетных показателей для объектов местного значения природные особенности, среди которых: температура воздуха, солнечная радиация, продолжительность периода вегетации, количество осадков, почвенный покров. Влияние всех этих особенностей происходит комплексно. В зависимости от климатических условий формируются природные зоны: лесная зона, лесостепь, степная зона (см. </w:t>
      </w:r>
      <w:hyperlink w:anchor="P9164" w:history="1">
        <w:r w:rsidRPr="00E9744B">
          <w:rPr>
            <w:rFonts w:ascii="Times New Roman" w:hAnsi="Times New Roman" w:cs="Times New Roman"/>
            <w:color w:val="0000FF"/>
            <w:szCs w:val="22"/>
          </w:rPr>
          <w:t>Приложение Ж</w:t>
        </w:r>
      </w:hyperlink>
      <w:r w:rsidRPr="00E9744B">
        <w:rPr>
          <w:rFonts w:ascii="Times New Roman" w:hAnsi="Times New Roman" w:cs="Times New Roman"/>
          <w:szCs w:val="22"/>
        </w:rPr>
        <w:t xml:space="preserve">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зависимости от природной зоны нормируется показатель обеспеченности зелеными насаждениями общего пользования (суммарная площадь озелененных территорий общего пользования) в соответствии с </w:t>
      </w:r>
      <w:hyperlink r:id="rId30"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 xml:space="preserve"> "2.07.01-89* "Градостроительство. Планировка и застройка городских и сельских поселений" (далее - СП 42.13330.2011). Так, для сельских поселений, расположенных в зоне степи или лесостепи, показатель равный 12 кв.м на человека может быть увеличен на 10 - 20%.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 Обоснование расчетных показателей минимально допустимого уровня обеспеченности объектами регионального значения населения Омской области и расчетных показателей максимально допустимого уровня территориальной доступности таких объектов для населения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2.3.2.1. В области транспорта, автомобильных дорог регионального и межмуниципального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Установление расчетных показателей для объектов регионального значения в области транспорта, автомобильных дорог регионального и межмуниципального значения необходимо для формирования целостной системы транспортной инфраструктуры, создающей транспортный каркас территории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Минимально допустимый уровень обеспеченности автомобильными дорогами общего пользования регионального и межмуниципального значения определяется плотностью автомобильных дорог общего пользования регионального и межмуниципального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Плотность сети автомобильных дорог - это отношение протяженности сети автомобильных дорог общего пользования, проходящих по территории, к площади территории. Протяженность сети автомобильных дорог общего пользования - суммарная протяженность участков автомобильных дорог, образующих сеть автомобильных дорог общего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Расчетные показатели минимально допустимого уровня обеспеченности автомобильными дорогами общего пользования регионального и межмуниципального значения установлены на основе направлений, заданных документами стратегического планирования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31" w:history="1">
        <w:r w:rsidRPr="00E9744B">
          <w:rPr>
            <w:rFonts w:ascii="Times New Roman" w:hAnsi="Times New Roman" w:cs="Times New Roman"/>
            <w:color w:val="0000FF"/>
            <w:szCs w:val="22"/>
          </w:rPr>
          <w:t>пунктом 1 части 1 статьи 6.1</w:t>
        </w:r>
      </w:hyperlink>
      <w:r w:rsidRPr="00E9744B">
        <w:rPr>
          <w:rFonts w:ascii="Times New Roman" w:hAnsi="Times New Roman" w:cs="Times New Roman"/>
          <w:szCs w:val="22"/>
        </w:rPr>
        <w:t xml:space="preserve"> Закона Омской области от 09.03.2007 N 874-ОЗ "О регулировании градостроительной деятельности" (далее - Закон Омской области от 09.03.2007 N 874-ОЗ) к видам объектов регионального значения в области автомобильных дорог регионального или межмуниципального значения относятся объекты транспортной, инженерной инфраструктуры - мосты, тоннели, путепроводы,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Мосты, тоннели, путепроводы в составе автомобильных дорог предусматриваются на основе детальных инженерно-геологических изысканий с учетом местных конкретных условий на стадии разработки проектной документации автомобильной дороги.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транспортной, инженерной инфраструктуры (мостами, тоннелями, путепроводами) и расчетные показатели максимально допустимого уровня территориальной доступности таких объектов для населения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2.3.2.2.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32" w:history="1">
        <w:r w:rsidRPr="00E9744B">
          <w:rPr>
            <w:rFonts w:ascii="Times New Roman" w:hAnsi="Times New Roman" w:cs="Times New Roman"/>
            <w:color w:val="0000FF"/>
            <w:szCs w:val="22"/>
          </w:rPr>
          <w:t>пунктом 2 части 1 статьи 6.1</w:t>
        </w:r>
      </w:hyperlink>
      <w:r w:rsidRPr="00E9744B">
        <w:rPr>
          <w:rFonts w:ascii="Times New Roman" w:hAnsi="Times New Roman" w:cs="Times New Roman"/>
          <w:szCs w:val="22"/>
        </w:rPr>
        <w:t xml:space="preserve"> Закона Омской области от 09.03.2007 N 874-ОЗ "О регулировании градостроительной деятельности в Омской области" к видам объектов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 подлежащим нормированию в РНГП по Омской области, относятся: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(территории) регионального значения, необходимые для предупреждения чрезвычайных ситуаций межмуниципального и регионального характера;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регионального значения, необходимые для организации и осуществления на межмуниципальном и региональном уровне мероприятий гражданской обороны.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настоящих РНГП не устанавливались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объектов регионального значения, требования к содержанию и организации деятельности которых определены на уровне федерального законодательства: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потенциально опасных объектов и территорий возможных зон подтопления, химического заражения, оказывающих влияние на территорию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объектов, необходимых для содержания и организации деятельности аварийно-спасательных служб и аварийно-спасательных формирований;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объектов, необходимых для организации мероприятий по предупреждению терроризма и экстремизма.</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Объекты (территории) регионального значения, необходимые</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для предупреждения чрезвычайных ситуаций межмуниципального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и регионального характера</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государственной </w:t>
      </w:r>
      <w:hyperlink r:id="rId33"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"Снижение рисков и смягчение последствий чрезвычайных ситуаций, участие в обеспечении общественного правопорядка и общественной безопасности Омской области", утвержденной постановлением Правительства Омской области от 16.10.2013 N 260-п (далее - государственная программа Омской области "Снижение рисков и смягчение последствий чрезвычайных ситуаций, участие в обеспечении общественного правопорядка и общественной безопасности Омской области"), одной из важнейших задач государственной программы на территории Омской области является сокращение количества погибших и пострадавших в чрезвычайных ситуациях и предотвращение экономического ущерба от чрезвычайных ситуаций.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объектами регионального значения, необходимыми для предупреждения чрезвычайных ситуаций межмуниципального и регионального характера, населения Омской области установлены для сооружений инженерной защиты территории - противопаводковых дамб и объектов пожарной </w:t>
      </w:r>
      <w:r w:rsidRPr="00E9744B">
        <w:rPr>
          <w:rFonts w:ascii="Times New Roman" w:hAnsi="Times New Roman" w:cs="Times New Roman"/>
          <w:szCs w:val="22"/>
        </w:rPr>
        <w:lastRenderedPageBreak/>
        <w:t>охраны.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Строительство противопаводковых дамб необходимо предусматривать на территориях, подверженных затоплению паводковыми водами, в соответствии с </w:t>
      </w:r>
      <w:hyperlink r:id="rId34" w:history="1">
        <w:r w:rsidRPr="00E9744B">
          <w:rPr>
            <w:rFonts w:ascii="Times New Roman" w:hAnsi="Times New Roman" w:cs="Times New Roman"/>
            <w:color w:val="0000FF"/>
            <w:szCs w:val="22"/>
          </w:rPr>
          <w:t>пунктом 5.1</w:t>
        </w:r>
      </w:hyperlink>
      <w:r w:rsidRPr="00E9744B">
        <w:rPr>
          <w:rFonts w:ascii="Times New Roman" w:hAnsi="Times New Roman" w:cs="Times New Roman"/>
          <w:szCs w:val="22"/>
        </w:rPr>
        <w:t xml:space="preserve"> СНиП 2.06.15-85 "Инженерная защита территории от затопления и подтопления" (далее - СНиП 2.06.15-85).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размеров противопаводковых дамб устанавливаются в соответствии с </w:t>
      </w:r>
      <w:hyperlink r:id="rId35" w:history="1">
        <w:r w:rsidRPr="00E9744B">
          <w:rPr>
            <w:rFonts w:ascii="Times New Roman" w:hAnsi="Times New Roman" w:cs="Times New Roman"/>
            <w:color w:val="0000FF"/>
            <w:szCs w:val="22"/>
          </w:rPr>
          <w:t>пунктами 5.11</w:t>
        </w:r>
      </w:hyperlink>
      <w:r w:rsidRPr="00E9744B">
        <w:rPr>
          <w:rFonts w:ascii="Times New Roman" w:hAnsi="Times New Roman" w:cs="Times New Roman"/>
          <w:szCs w:val="22"/>
        </w:rPr>
        <w:t xml:space="preserve">, </w:t>
      </w:r>
      <w:hyperlink r:id="rId36" w:history="1">
        <w:r w:rsidRPr="00E9744B">
          <w:rPr>
            <w:rFonts w:ascii="Times New Roman" w:hAnsi="Times New Roman" w:cs="Times New Roman"/>
            <w:color w:val="0000FF"/>
            <w:szCs w:val="22"/>
          </w:rPr>
          <w:t>5.12</w:t>
        </w:r>
      </w:hyperlink>
      <w:r w:rsidRPr="00E9744B">
        <w:rPr>
          <w:rFonts w:ascii="Times New Roman" w:hAnsi="Times New Roman" w:cs="Times New Roman"/>
          <w:szCs w:val="22"/>
        </w:rPr>
        <w:t xml:space="preserve"> СП 39.13330.2012 "СНиП 2.06.05-84* "Плотины из грунтовых материалов" (далее - СП 39.13330.2012) и </w:t>
      </w:r>
      <w:hyperlink r:id="rId37" w:history="1">
        <w:r w:rsidRPr="00E9744B">
          <w:rPr>
            <w:rFonts w:ascii="Times New Roman" w:hAnsi="Times New Roman" w:cs="Times New Roman"/>
            <w:color w:val="0000FF"/>
            <w:szCs w:val="22"/>
          </w:rPr>
          <w:t>разделом 6</w:t>
        </w:r>
      </w:hyperlink>
      <w:r w:rsidRPr="00E9744B">
        <w:rPr>
          <w:rFonts w:ascii="Times New Roman" w:hAnsi="Times New Roman" w:cs="Times New Roman"/>
          <w:szCs w:val="22"/>
        </w:rPr>
        <w:t xml:space="preserve"> СП 40.13330.2012 "СНиП 2.06.06-85 "Плотины бетонные и железобетонные" (далее - СП 40.13330.2012).</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Ширина гребня плотины (дамбы) из грунтовых материалов устанавливается в размере не менее 4,5 м в зависимости от условий производства работ и эксплуатации (использования гребня для проезда, прохода и других целей).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устанавливается в размере не менее 2 м в зависимости от условий производства работ и эксплуатации (использования гребня для проезда, прохода и других целей).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Высота гребня плотины или дамбы устанавливается на основе расчета возвышения его над расчетным уровнем воды.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максимально допустимого уровня территориальной доступности объектов регионального значения - противопаводковых дамб не нормируется.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населенных пунктов Омской области значения расчетных показателей минимально допустимого уровня обеспеченности объектами пожарной охраны регионального значения - пожарными депо приняты в соответствии с </w:t>
      </w:r>
      <w:hyperlink r:id="rId38" w:history="1">
        <w:r w:rsidRPr="00E9744B">
          <w:rPr>
            <w:rFonts w:ascii="Times New Roman" w:hAnsi="Times New Roman" w:cs="Times New Roman"/>
            <w:color w:val="0000FF"/>
            <w:szCs w:val="22"/>
          </w:rPr>
          <w:t>Приложением 7</w:t>
        </w:r>
      </w:hyperlink>
      <w:r w:rsidRPr="00E9744B">
        <w:rPr>
          <w:rFonts w:ascii="Times New Roman" w:hAnsi="Times New Roman" w:cs="Times New Roman"/>
          <w:szCs w:val="22"/>
        </w:rPr>
        <w:t xml:space="preserve"> НПБ 101-95 "Нормы проектирования объектов пожарной охраны" (далее - НПБ 101-95) и приведены в </w:t>
      </w:r>
      <w:hyperlink w:anchor="P9211" w:history="1">
        <w:r w:rsidRPr="00E9744B">
          <w:rPr>
            <w:rFonts w:ascii="Times New Roman" w:hAnsi="Times New Roman" w:cs="Times New Roman"/>
            <w:color w:val="0000FF"/>
            <w:szCs w:val="22"/>
          </w:rPr>
          <w:t>Таблице К.1</w:t>
        </w:r>
      </w:hyperlink>
      <w:r w:rsidRPr="00E9744B">
        <w:rPr>
          <w:rFonts w:ascii="Times New Roman" w:hAnsi="Times New Roman" w:cs="Times New Roman"/>
          <w:szCs w:val="22"/>
        </w:rPr>
        <w:t xml:space="preserve"> Приложения К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решении создания органами местного самоуправления городских округов и поселений муниципальной пожарной охраны потребность в техническом оснащении соответствующих объектов необходимо рассчитывать в соответствии с </w:t>
      </w:r>
      <w:hyperlink w:anchor="P9211" w:history="1">
        <w:r w:rsidRPr="00E9744B">
          <w:rPr>
            <w:rFonts w:ascii="Times New Roman" w:hAnsi="Times New Roman" w:cs="Times New Roman"/>
            <w:color w:val="0000FF"/>
            <w:szCs w:val="22"/>
          </w:rPr>
          <w:t>Таблицей К.1</w:t>
        </w:r>
      </w:hyperlink>
      <w:r w:rsidRPr="00E9744B">
        <w:rPr>
          <w:rFonts w:ascii="Times New Roman" w:hAnsi="Times New Roman" w:cs="Times New Roman"/>
          <w:szCs w:val="22"/>
        </w:rPr>
        <w:t xml:space="preserve"> Приложения К, соответствующей </w:t>
      </w:r>
      <w:hyperlink r:id="rId39" w:history="1">
        <w:r w:rsidRPr="00E9744B">
          <w:rPr>
            <w:rFonts w:ascii="Times New Roman" w:hAnsi="Times New Roman" w:cs="Times New Roman"/>
            <w:color w:val="0000FF"/>
            <w:szCs w:val="22"/>
          </w:rPr>
          <w:t>Приложению 7</w:t>
        </w:r>
      </w:hyperlink>
      <w:r w:rsidRPr="00E9744B">
        <w:rPr>
          <w:rFonts w:ascii="Times New Roman" w:hAnsi="Times New Roman" w:cs="Times New Roman"/>
          <w:szCs w:val="22"/>
        </w:rPr>
        <w:t xml:space="preserve"> НПБ 101-95.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максимально допустимого уровня территориальной доступности объектов пожарной охраны регионального значения - пожарных депо установлены в соответствии с </w:t>
      </w:r>
      <w:hyperlink r:id="rId40" w:history="1">
        <w:r w:rsidRPr="00E9744B">
          <w:rPr>
            <w:rFonts w:ascii="Times New Roman" w:hAnsi="Times New Roman" w:cs="Times New Roman"/>
            <w:color w:val="0000FF"/>
            <w:szCs w:val="22"/>
          </w:rPr>
          <w:t>частью 1 статьи 76</w:t>
        </w:r>
      </w:hyperlink>
      <w:r w:rsidRPr="00E9744B">
        <w:rPr>
          <w:rFonts w:ascii="Times New Roman" w:hAnsi="Times New Roman" w:cs="Times New Roman"/>
          <w:szCs w:val="22"/>
        </w:rPr>
        <w:t xml:space="preserve"> Федерального закона от 22.07.2008 N 123-ФЗ "Технический регламент о требованиях пожарной безопасности" (далее - Федеральный закон от 22.07.2008 N 123-ФЗ):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транспортная доступность (время прибытия первого подразделения к месту вызова) в городских поселениях и городских округах - 10 минут;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транспортная доступность (время прибытия первого подразделения к месту вызова) в сельских поселениях - 20 минут.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пожарных депо следует учитывать положения "</w:t>
      </w:r>
      <w:hyperlink r:id="rId41" w:history="1">
        <w:r w:rsidRPr="00E9744B">
          <w:rPr>
            <w:rFonts w:ascii="Times New Roman" w:hAnsi="Times New Roman" w:cs="Times New Roman"/>
            <w:color w:val="0000FF"/>
            <w:szCs w:val="22"/>
          </w:rPr>
          <w:t>СП 11.13130.2009</w:t>
        </w:r>
      </w:hyperlink>
      <w:r w:rsidRPr="00E9744B">
        <w:rPr>
          <w:rFonts w:ascii="Times New Roman" w:hAnsi="Times New Roman" w:cs="Times New Roman"/>
          <w:szCs w:val="22"/>
        </w:rPr>
        <w:t>. Места дислокации подразделений пожарной охраны. Порядок и методика определения", утвержденного приказом МЧС России от 25.03.2009 N 181, и "</w:t>
      </w:r>
      <w:hyperlink r:id="rId42" w:history="1">
        <w:r w:rsidRPr="00E9744B">
          <w:rPr>
            <w:rFonts w:ascii="Times New Roman" w:hAnsi="Times New Roman" w:cs="Times New Roman"/>
            <w:color w:val="0000FF"/>
            <w:szCs w:val="22"/>
          </w:rPr>
          <w:t>СП 232.1311500.2015</w:t>
        </w:r>
      </w:hyperlink>
      <w:r w:rsidRPr="00E9744B">
        <w:rPr>
          <w:rFonts w:ascii="Times New Roman" w:hAnsi="Times New Roman" w:cs="Times New Roman"/>
          <w:szCs w:val="22"/>
        </w:rPr>
        <w:t>. Пожарная охрана предприятий. Общие требования", утвержденного приказом МЧС России от 03.07.2015 N 341.</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Объекты регионального значения, необходимые для организации</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и осуществления на межмуниципальном и региональном уровне</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мероприятий гражданской обороны</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Организация проведения мероприятий по подготовке к ведению и ведению гражданской обороны осуществляется федеральным органом исполнительной власти, уполномоченным на решение задач в области гражданской обороны, и Правительством Омской области в рамках разграничения сфер деятельности и полномочий. Порядок организации, подготовки к ведению и ведения гражданской обороны в Омской области, а также основные мероприятия по гражданской обороне определены Положением об организации и ведении гражданской обороны в Омской области, разработанным в соответствии с Федеральным </w:t>
      </w:r>
      <w:hyperlink r:id="rId43"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12.02.1998 N 28-ФЗ "О гражданской обороне" и утвержденным </w:t>
      </w:r>
      <w:hyperlink r:id="rId44" w:history="1">
        <w:r w:rsidRPr="00E9744B">
          <w:rPr>
            <w:rFonts w:ascii="Times New Roman" w:hAnsi="Times New Roman" w:cs="Times New Roman"/>
            <w:color w:val="0000FF"/>
            <w:szCs w:val="22"/>
          </w:rPr>
          <w:t>Указом</w:t>
        </w:r>
      </w:hyperlink>
      <w:r w:rsidRPr="00E9744B">
        <w:rPr>
          <w:rFonts w:ascii="Times New Roman" w:hAnsi="Times New Roman" w:cs="Times New Roman"/>
          <w:szCs w:val="22"/>
        </w:rPr>
        <w:t xml:space="preserve"> Губернатора Омской области от 30.09.2008 N 109.</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регионального значения населения Омской области, необходимыми для организации и осуществления на межмуниципальном и региональном уровне мероприятий по гражданской обороне, и расчетные показатели максимально допустимого уровня территориальной доступности таких объектов для населения Омской области установлены для противорадиационных укрытий и убежищ.</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Расчетные показатели минимально допустимого уровня обеспеченности объектами регионального значения установлены: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убежищ в соответствии с </w:t>
      </w:r>
      <w:hyperlink r:id="rId45" w:history="1">
        <w:r w:rsidRPr="00E9744B">
          <w:rPr>
            <w:rFonts w:ascii="Times New Roman" w:hAnsi="Times New Roman" w:cs="Times New Roman"/>
            <w:color w:val="0000FF"/>
            <w:szCs w:val="22"/>
          </w:rPr>
          <w:t>пунктом 5.2.1</w:t>
        </w:r>
      </w:hyperlink>
      <w:r w:rsidRPr="00E9744B">
        <w:rPr>
          <w:rFonts w:ascii="Times New Roman" w:hAnsi="Times New Roman" w:cs="Times New Roman"/>
          <w:szCs w:val="22"/>
        </w:rPr>
        <w:t xml:space="preserve"> СП 88.13330.2014 "СНиП II-11-77* "Защитные сооружения гражданской обороны" (далее -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противорадиационных укрытий в соответствии с </w:t>
      </w:r>
      <w:hyperlink r:id="rId46" w:history="1">
        <w:r w:rsidRPr="00E9744B">
          <w:rPr>
            <w:rFonts w:ascii="Times New Roman" w:hAnsi="Times New Roman" w:cs="Times New Roman"/>
            <w:color w:val="0000FF"/>
            <w:szCs w:val="22"/>
          </w:rPr>
          <w:t>пунктами 6.1.2</w:t>
        </w:r>
      </w:hyperlink>
      <w:r w:rsidRPr="00E9744B">
        <w:rPr>
          <w:rFonts w:ascii="Times New Roman" w:hAnsi="Times New Roman" w:cs="Times New Roman"/>
          <w:szCs w:val="22"/>
        </w:rPr>
        <w:t xml:space="preserve">, </w:t>
      </w:r>
      <w:hyperlink r:id="rId47" w:history="1">
        <w:r w:rsidRPr="00E9744B">
          <w:rPr>
            <w:rFonts w:ascii="Times New Roman" w:hAnsi="Times New Roman" w:cs="Times New Roman"/>
            <w:color w:val="0000FF"/>
            <w:szCs w:val="22"/>
          </w:rPr>
          <w:t>6.1.4</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убежищами, выраженный в кв.м площади пола помещения убежища на одного укрываемого, установлен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одноярусном расположении нар - 0,6;</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двухъярусном расположении нар - 0,5;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трехъярусном расположении нар - 0,4.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убежищами, выраженный во внутреннем объеме помещения убежища, установлен в размере 1,5 куб.м на одного укрываемого.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противорадиационными укрытиями, выраженный в кв.м площади пола помещения убежища на одного укрываемого, установлен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одноярусном расположении нар - 0,6;</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двухъярусном расположении нар - 0,5;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трехъярусном расположении нар - 0,4.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установлены;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убежищ в соответствии с </w:t>
      </w:r>
      <w:hyperlink r:id="rId48" w:history="1">
        <w:r w:rsidRPr="00E9744B">
          <w:rPr>
            <w:rFonts w:ascii="Times New Roman" w:hAnsi="Times New Roman" w:cs="Times New Roman"/>
            <w:color w:val="0000FF"/>
            <w:szCs w:val="22"/>
          </w:rPr>
          <w:t>пунктом 4.12</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противорадиационных укрытий в соответствии с </w:t>
      </w:r>
      <w:hyperlink r:id="rId49" w:history="1">
        <w:r w:rsidRPr="00E9744B">
          <w:rPr>
            <w:rFonts w:ascii="Times New Roman" w:hAnsi="Times New Roman" w:cs="Times New Roman"/>
            <w:color w:val="0000FF"/>
            <w:szCs w:val="22"/>
          </w:rPr>
          <w:t>пунктом 4.19</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максимально допустимого уровня территориальной доступности убежищ установлен в размере: пешеходная доступность - 500 м, но может достигать 1000 м по согласованию с территориальными органами МЧС России.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максимально допустимого уровня территориальной доступности противорадиационных укрытий установлен в размере: пешеходная доступность - 3000 м, транспортная доступность - при подвозе укрываемых автотранспортом - 25 км.</w:t>
      </w:r>
    </w:p>
    <w:p w:rsidR="003C180B" w:rsidRPr="00E9744B" w:rsidRDefault="003C180B" w:rsidP="003C180B">
      <w:pPr>
        <w:pStyle w:val="ConsPlusNormal"/>
        <w:spacing w:before="220"/>
        <w:ind w:left="540"/>
        <w:jc w:val="both"/>
        <w:rPr>
          <w:rFonts w:ascii="Times New Roman" w:hAnsi="Times New Roman" w:cs="Times New Roman"/>
          <w:szCs w:val="22"/>
        </w:rPr>
      </w:pPr>
      <w:bookmarkStart w:id="4" w:name="P3773"/>
      <w:bookmarkEnd w:id="4"/>
      <w:r w:rsidRPr="00E9744B">
        <w:rPr>
          <w:rFonts w:ascii="Times New Roman" w:hAnsi="Times New Roman" w:cs="Times New Roman"/>
          <w:szCs w:val="22"/>
        </w:rPr>
        <w:t>2.3.2.3. В области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 состоянию на начало 2018 года Министерству образования Омской области были подведомственны объекты в области образования следующих видов: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общеобразовательные организации;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общеобразовательные организации, реализующие адаптированные основные общеобразовательные программы;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общеобразовательные организации для детей-сирот и детей, оставшихся без попечения родителей, реализующие адаптированные основные общеобразовательные программы;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организации, осуществляющие обучение детей-сирот и детей, оставшихся без попечения родителей;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оздоровительные общеобразовательные организации санаторного типа для детей, нуждающихся в длительном лечении;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вечерние (сменные) общеобразовательные организации;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профессиональные образовательные организации;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организации дополнительного профессионального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организации дополнительного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центры психолого-педагогической, медицинской и социальной помощи;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психолого-медико-педагогические комиссии;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социально-реабилитационные центры несовершеннолетних;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центры постинтернатного сопровождения выпускников организаций для детей-сирот.</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2.3.2.4. В области здравоохранения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структуры центральных районных больниц, расположенных в муниципальных районах Омской области, входят 43 участковых больницы, 105 амбулаторий и 808 фельдшерско-акушерских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На начало 2018 года обеспеченность населения области лечебно-профилактическими </w:t>
      </w:r>
      <w:r w:rsidRPr="00E9744B">
        <w:rPr>
          <w:rFonts w:ascii="Times New Roman" w:hAnsi="Times New Roman" w:cs="Times New Roman"/>
          <w:szCs w:val="22"/>
        </w:rPr>
        <w:lastRenderedPageBreak/>
        <w:t>медицинскими организациями, оказывающими медицинскую помощь в амбулаторных условиях, составила 212,8 посещений в смену на 10 тыс. человек, лечебно-профилактическими медицинскими организациями, оказывающими медицинскую помощь в стационарных условиях, - 70,7 койки на 10 тыс. человек.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w:t>
      </w:r>
      <w:hyperlink r:id="rId50" w:history="1">
        <w:r w:rsidRPr="00E9744B">
          <w:rPr>
            <w:rFonts w:ascii="Times New Roman" w:hAnsi="Times New Roman" w:cs="Times New Roman"/>
            <w:color w:val="0000FF"/>
            <w:szCs w:val="22"/>
          </w:rPr>
          <w:t>Стратегии</w:t>
        </w:r>
      </w:hyperlink>
      <w:r w:rsidRPr="00E9744B">
        <w:rPr>
          <w:rFonts w:ascii="Times New Roman" w:hAnsi="Times New Roman" w:cs="Times New Roman"/>
          <w:szCs w:val="22"/>
        </w:rPr>
        <w:t xml:space="preserve"> СЭР Омской области до 2025 года одной из стратегических задач по улучшению качества жизни населения Омской области является развитие социальной инфраструктуры, в частности здравоохранения, повышение комфортности проживания в сельской местности благодаря обеспечению доступности качественных услуг образования и здравоохранения.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Государственной </w:t>
      </w:r>
      <w:hyperlink r:id="rId51"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"Развитие здравоохранения Омской области" для реализации поставленных задач и направлений запланированы следующие мероприятия на территории Черлакского муниципального района: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Запланировано строительство: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модульного ФАП, деревня Гринск Черлакского муниципального района Омской области. Предполагаемая мощность объекта - 74 кв.м, ввод в эксплуатацию - 2018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модульного ФАП, деревня Привольное Черлакского муниципального района Омской области. Предполагаемая мощность объекта - 63 кв.м, ввод в эксплуатацию - 2020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расчете минимально допустимого уровня обеспеченности населения объектами регионального значения в области здравоохранения на прогнозную численность населения, с учетом запланированных мероприятий СТП Омской области, мероприятий схем территориального планирования муниципальных районов и государственной программы Омской области "Развитие здравоохранения Омской области", расчетные показатели составили: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лечебно-профилактических медицинских организаций, оказывающих медицинскую помощь в амбулаторных условиях, - 220,8 посещений в смену на 10 тыс. человек;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лечебно-профилактических медицинских организаций, оказывающих медицинскую помощь в стационарных условиях, - 88,0 коек на 10 тыс. человек.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населения объектами регионального значения в области здравоохранения - фельдшерско-акушерскими пунктами (фельдшерскими здравпунктами), врачебными амбулаториями, домовыми хозяйствами установлены в соответствии с </w:t>
      </w:r>
      <w:hyperlink r:id="rId52" w:history="1">
        <w:r w:rsidRPr="00E9744B">
          <w:rPr>
            <w:rFonts w:ascii="Times New Roman" w:hAnsi="Times New Roman" w:cs="Times New Roman"/>
            <w:color w:val="0000FF"/>
            <w:szCs w:val="22"/>
          </w:rPr>
          <w:t>Положением</w:t>
        </w:r>
      </w:hyperlink>
      <w:r w:rsidRPr="00E9744B">
        <w:rPr>
          <w:rFonts w:ascii="Times New Roman" w:hAnsi="Times New Roman" w:cs="Times New Roman"/>
          <w:szCs w:val="22"/>
        </w:rP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в зависимости от численности населения населенных пунктов и удаленности от ближайшей медицинской организации.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размещении медицинских организаций непосредственно на территории г. Омска и Омской области следует руководствоваться </w:t>
      </w:r>
      <w:hyperlink r:id="rId53" w:history="1">
        <w:r w:rsidRPr="00E9744B">
          <w:rPr>
            <w:rFonts w:ascii="Times New Roman" w:hAnsi="Times New Roman" w:cs="Times New Roman"/>
            <w:color w:val="0000FF"/>
            <w:szCs w:val="22"/>
          </w:rPr>
          <w:t>Требованиями</w:t>
        </w:r>
      </w:hyperlink>
      <w:r w:rsidRPr="00E9744B">
        <w:rPr>
          <w:rFonts w:ascii="Times New Roman" w:hAnsi="Times New Roman" w:cs="Times New Roman"/>
          <w:szCs w:val="22"/>
        </w:rPr>
        <w:t xml:space="preserve">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 утвержденными приказом Министерства здравоохранения Российской Федерации от 27.02.2016 N 132н.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максимально допустимого уровня территориальной доступности объектов регионального значения в области здравоохранения - фельдшерско-акушерских пунктов (фельдшерских здравпунктов) установлены в соответствии с </w:t>
      </w:r>
      <w:hyperlink r:id="rId54"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здравоохранения и социального развития Российской Федерации от 15.05.2012 N 543н.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фельдшерско-акушерских пунктов (фельдшерских здравпунктов) установлена транспортная доступность.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максимально допустимого уровня территориальной доступности объектов регионального значения в области здравоохранения - лечебно-профилактических медицинских организаций, оказывающих медицинскую помощь в амбулаторных условиях, установлены в соответствии с </w:t>
      </w:r>
      <w:hyperlink r:id="rId55"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здравоохранения Российской Федерации от 27.02.2016 N 132н, а также с учетом системы расселения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лечебно-профилактических медицинских организаций, оказывающих медицинскую помощь в амбулаторных условиях, установлена пешеходная доступность для городского округа и городских поселений, транспортная доступность для сельских поселений.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лечебно-профилактических медицинских организаций, оказывающих медицинскую помощь в стационарных условиях, медицинских организаций скорой медицинской помощи транспортная доступность установлена дифференцированно в зависимости от вида муниципального образования в соответствии с </w:t>
      </w:r>
      <w:hyperlink r:id="rId56"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здравоохранения Российской Федерации от 27.02.2016 N 132н, а также с учетом системы расселения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объектов </w:t>
      </w:r>
      <w:r w:rsidRPr="00E9744B">
        <w:rPr>
          <w:rFonts w:ascii="Times New Roman" w:hAnsi="Times New Roman" w:cs="Times New Roman"/>
          <w:szCs w:val="22"/>
        </w:rPr>
        <w:lastRenderedPageBreak/>
        <w:t xml:space="preserve">регионального значения в области здравоохранения - лечебно-профилактических медицинских организаций, оказывающих медицинскую помощь в амбулаторных условиях, лечебно-профилактических медицинских организаций, оказывающих медицинскую помощь в стационарных условиях, медицинских организаций скорой медицинской помощи, фельдшерско-акушерских пунктов (фельдшерских здравпунктов), санаторно-курортных организаций установлены в РНГП по Омской области в соответствии с </w:t>
      </w:r>
      <w:hyperlink r:id="rId57"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2.3.2.5. В области физической культуры и 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Методическим </w:t>
      </w:r>
      <w:hyperlink r:id="rId58" w:history="1">
        <w:r w:rsidRPr="00E9744B">
          <w:rPr>
            <w:rFonts w:ascii="Times New Roman" w:hAnsi="Times New Roman" w:cs="Times New Roman"/>
            <w:color w:val="0000FF"/>
            <w:szCs w:val="22"/>
          </w:rPr>
          <w:t>рекомендациям</w:t>
        </w:r>
      </w:hyperlink>
      <w:r w:rsidRPr="00E9744B">
        <w:rPr>
          <w:rFonts w:ascii="Times New Roman" w:hAnsi="Times New Roman" w:cs="Times New Roman"/>
          <w:szCs w:val="22"/>
        </w:rPr>
        <w:t xml:space="preserve"> по развитию сети организаций сферы физической культуры и спорта и обеспеченности населения услугами таких организаций, утвержденным приказом Министерства спорта Российской Федерации от 25.05.2016 N 586 (далее - Методические рекомендации по развитию сети организаций сферы физической культуры и спорта и обеспеченности населения услугами таких организаций), рекомендуется к 2030 году достичь уровня обеспеченности населения региона спортивными сооружениями в размере 100%, при этом органы государственной власти субъекта Российской Федерации должны обеспечить определение гарантированных оказываемых гражданам государственных (муниципальных) услуг в соответствии с общероссийским разделом базового перечня государственных услуг в сфере физической культуры и 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размещении объектов регионального значения в области физической культуры и спорта необходимо учитывать потребность в обеспечении территорией, позволяющей реализовать потребности в выполнении различных процессов функционирования объекта. Территория для размещения объекта должна включать в себя следующие компоненты:</w:t>
      </w: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 территорию, занимаемую непосредственно объемом здания;</w:t>
      </w: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 подъезды, подходы к зданию;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парковки, гостевые и для персонала;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открытые пространства, обеспечивающие подход к зданию посетителей;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озелененные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объекта на свободной территории необходимо создавать максимально комфортные условия для пользования объектом, в то время как при размещении объекта в сложившейся застройке, в исторической части городских населенных пунктов компоненты территории объекта могут быть изменены в меньшую сторону.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объектов регионального значения в области физической культуры и спорта - физкультурно-спортивных залов, плавательных бассейнов, организаций отдыха детей и их оздоровления, устанавливаются заданием на проектирование в соответствии с </w:t>
      </w:r>
      <w:hyperlink r:id="rId59"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объектов регионального значения в области физической культуры и спорта - плоскостных спортивных сооружений, стадионов с трибунами, крытых спортивных объектов с искусственным льдом (ледовых арен), лыжных баз, биатлонно-лыжных комплексов, велотреков, сооружений для стрелковых видов спорта, центров конного спорта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в области физической культуры и спорта - физкультурно-спортивных залов, плавательных бассейнов, плоскостных спортивных сооружений, стадионов с трибунами, крытых спортивных объектов с искусственным льдом (ледовых арен), лыжных баз, биатлонно-лыжных комплексов, велотреков, сооружений для стрелковых видов спорта, центров конного спорта, организаций отдыха детей и их оздоровления, в настоящих РНГП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в области физической культуры и спорта - учреждений по работе с детьми и молодежью (домами молодежи, молодежными центрами, молодежными клубами и иными учреждениями, предоставляющими социальные услуги молодежи)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объектов регионального значения в области физической культуры и спорта - учреждений по работе с детьми и молодежью (домов молодежи, молодежных центров, молодежных клубов и иных учреждений, предоставляющих социальные услуги молодежи) установлены в РНГП по Омской области с учетом сложившейся практики проектирования и строительства.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 В иных областях в соответствии с полномочиями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lastRenderedPageBreak/>
        <w:t>2.3.2.6.1. В области культуры и искусства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объектами регионального значения в области культуры и искусства - государственными библиотеками (универсальными библиотеками, детскими библиотеками, библиотеками инвалидов по зрению), домами (центрами) народного творчества, государственными музеями (краеведческим, художественным, тематическим), театрами (театром музыкальным, театром кукол, театром юного зрителя, театром драматическим, театром оперы и балета, прочими театрами по видам искусств), филармониями, зоопарками, государственными цирками установлены в соответствии с Методическими </w:t>
      </w:r>
      <w:hyperlink r:id="rId60" w:history="1">
        <w:r w:rsidRPr="00E9744B">
          <w:rPr>
            <w:rFonts w:ascii="Times New Roman" w:hAnsi="Times New Roman" w:cs="Times New Roman"/>
            <w:color w:val="0000FF"/>
            <w:szCs w:val="22"/>
          </w:rPr>
          <w:t>рекомендациями</w:t>
        </w:r>
      </w:hyperlink>
      <w:r w:rsidRPr="00E9744B">
        <w:rPr>
          <w:rFonts w:ascii="Times New Roman" w:hAnsi="Times New Roman" w:cs="Times New Roman"/>
          <w:szCs w:val="22"/>
        </w:rPr>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утвержденными распоряжением Министерства культуры Российской Федерации от 27.07.2016 N Р-948 (далее -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регионального значения в области культуры и искусства - дворцами культуры, концертными организациями, киновидеоцентрами, выставочными залами и картинными галереями установлены исходя из прогноза численности населения Омской области, планируемого социально-экономического развития региона.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максимально допустимого уровня территориальной доступности объектов регионального значения в области культуры и искусства для населения не нормируется.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размещении объектов регионального значения в области культуры и искусства необходимо учитывать потребность в обеспечении территорией, позволяющей реализовать потребности в выполнении различных процессов функционирования объекта. Территория для размещения объекта должна включать в себя следующие компоненты: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территорию, занимаемую непосредственно объемом здания;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подъезды, подходы к зданию;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парковку, гостевую и для персонала, в случае отсутствия организованных муниципальных парковок в шаговой доступности объекта;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открытые пространства, обеспечивающие подход к зданию посетителей.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объекта на свободной территории рекомендуется организация входной площадки перед центральным входом в здание.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объектов регионального значения в области культуры и искусства - государственных музеев, выставочных залов и картинных галерей установлены в соответствии с Рекомендациями по проектированию музеев, утвержденными ЦИИИЭП им. Б.С. Мезенцева 01.01.1988.</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государственных библиотек, дворцов культуры, театров, концертных организаций, государственных цирков, киновидеоцентров установлены в РНГП по Омской области с учетом сложившейся практики проектирования и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объектов регионального значения в области культуры и искусства - домов (центров) народного творчества, филармоний, зоопарков, размер земельного участка устанавливаются заданием на проектирование.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2.3.2.6.2. В области социального обслуживания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 данным Министерства труда и социального развития Омской области на начало 2016 года в Омской области сформирована и функционирует государственная система организаций социального обслуживания населения, которая представлена всеми формами социального обслуживания для оказания социальных услуг:</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14 государственных стационарных организаций социального обслуживания Омской области, в том числе: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- 2 дома-интерната для престарелых и инвалидов;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- 1 специальный дом-интернат для престарелых и инвалидов;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- 1 детский дом-интернат для умственно отсталых детей;</w:t>
      </w: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- 9 психоневрологических интернатов;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- 1 геронтологический центр;</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2) 38 комплексных центров социального обслуживания населения, расположенных во всех </w:t>
      </w:r>
      <w:r w:rsidRPr="00E9744B">
        <w:rPr>
          <w:rFonts w:ascii="Times New Roman" w:hAnsi="Times New Roman" w:cs="Times New Roman"/>
          <w:szCs w:val="22"/>
        </w:rPr>
        <w:lastRenderedPageBreak/>
        <w:t>муниципальных районах и в каждом административном округе г. Омска;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1 реабилитационный центр для детей и подростков с ограниченными возможностями;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1 центр социальной помощи семье и детям;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5) 8 социально-реабилитационных центров для несовершеннолетних;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6) 1 центр социальной адаптации;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7) 1 центр социальной адаптации несовершеннолетних.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Омской области кроме государственных организаций социального обслуживания действуют 8 частных пансионатов для престарелых и инвалидов суммарной мощностью 370 койко-мест на условиях государственной поддержки путем субсидирования юридических лиц и индивидуальных предпринимателей на финансовое обеспечение и возмещение затрат на содержание каждого пациента. Благодаря открытию частных пансионатов с 01.09.2015 полностью ликвидирована очередность в организации социального обслуживания, осуществляющие стационарное социальное обслуживание, и реализовано одно из направлений развития системы социальной защиты населения, запланированное </w:t>
      </w:r>
      <w:hyperlink r:id="rId61" w:history="1">
        <w:r w:rsidRPr="00E9744B">
          <w:rPr>
            <w:rFonts w:ascii="Times New Roman" w:hAnsi="Times New Roman" w:cs="Times New Roman"/>
            <w:color w:val="0000FF"/>
            <w:szCs w:val="22"/>
          </w:rPr>
          <w:t>Стратегией</w:t>
        </w:r>
      </w:hyperlink>
      <w:r w:rsidRPr="00E9744B">
        <w:rPr>
          <w:rFonts w:ascii="Times New Roman" w:hAnsi="Times New Roman" w:cs="Times New Roman"/>
          <w:szCs w:val="22"/>
        </w:rPr>
        <w:t xml:space="preserve"> СЭР Омской области до 2025 года.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минимально допустимого уровня обеспеченности объектами регионального значения, осуществляющими деятельность в сфере социальной защиты населения, - детскими домами-интернатами для умственно отсталых детей установлен на основании рекомендаций по размещению домов-интернатов для детей-инвалидов, предложенных в Методических </w:t>
      </w:r>
      <w:hyperlink r:id="rId62" w:history="1">
        <w:r w:rsidRPr="00E9744B">
          <w:rPr>
            <w:rFonts w:ascii="Times New Roman" w:hAnsi="Times New Roman" w:cs="Times New Roman"/>
            <w:color w:val="0000FF"/>
            <w:szCs w:val="22"/>
          </w:rPr>
          <w:t>рекомендациях</w:t>
        </w:r>
      </w:hyperlink>
      <w:r w:rsidRPr="00E9744B">
        <w:rPr>
          <w:rFonts w:ascii="Times New Roman" w:hAnsi="Times New Roman" w:cs="Times New Roman"/>
          <w:szCs w:val="22"/>
        </w:rPr>
        <w:t xml:space="preserve"> по расчету потребностей субъектов Российской Федерации в развитии сети организаций социального обслуживания, утвержденных приказом Министерства труда и социальной защиты Российской Федерации от 24.11.2014 N 934н (далее - Методические рекомендации по расчету потребностей субъектов Российской Федерации в развитии сети организаций социального обслуживания).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Согласно Методическим рекомендациям по расчету потребностей субъектов Российской Федерации в развитии сети организаций социального обслуживания количество мест в домах-интернатах для детей-инвалидов рекомендуется определять исходя из численности детского населения в муниципальном образовании (субъекте Российской Федерации) из расчета на 10 тысяч детей до достижения возраста 18 лет. Таким образом, расчетный показатель минимально допустимого уровня обеспеченности детскими домами-интернатами для умственно отсталых детей принят на основе анализа количества мест, приходящихся на 10 тыс. человек моложе трудоспособного возраста на начало 2016 года, и прогноза численности населения моложе трудоспособного возраста.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объектами регионального значения, осуществляющими деятельность в сфере социальной защиты населения, - психоневрологическими интернатами установлен на основе анализа проектных мощностей действующих организаций социального обслуживания, прогноза численности населения старше 18 лет. При этом категория граждан, обслуживаемая психоневрологическими интернатами, определена Методическими рекомендациям по расчету потребностей субъектов Российской Федерации в развитии сети организаций социального обслуживания, в которых количество мест в психоневрологических интернатах рекомендуется определять исходя из численности взрослого населения в муниципальном образовании (субъекте Российской Федерации) из расчета на 10 тыс. взрослого населения в возрасте старше 18 лет.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населения Омской области объектами регионального значения, осуществляющими деятельность в сфере социальной защиты населения, - специальными домами-интернатами для престарелых и инвалидов, детскими психоневрологическими интернатами, социально-реабилитационными центрами для несовершеннолетних, реабилитационными центрами для детей и подростков с ограниченными возможностями, центрами социальной адаптации, центрами социальной помощи семье и детям, центрами социальной адаптации несовершеннолетних, комплексными центрами социального обслуживания населения, центрами помощи детям, оставшимся без попечения родителей, кризисными центрами помощи женщинам, социальными приютами (для детей), социально-оздоровительными центрами инвалидов, социальными гостиницами установлены исходя из фактических характеристик существующих объектов, планируемого социально-экономического развития Омской области, требуемого уровня обеспеченности данным видом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для объектов регионального значения, осуществляющих деятельность в сфере социальной защиты населения,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Объекты в области социального обслуживания населения рекомендуется размещать на селитебной территории городов и населенных пунктов на земельных участках, наиболее благоприятных по санитарно-гигиеническим условиям. При выборе площадки строительства следует учитывать ее близость к больницам, социальным центрам адаптации и культовым сооружениям, а также доступность проезда к учреждениям.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домов-интернатов (пансионатов) для престарелых и инвалидов, специальных домов-интернатов для престарелых и инвалидов установлены в соответствии с показателями </w:t>
      </w:r>
      <w:hyperlink r:id="rId63" w:history="1">
        <w:r w:rsidRPr="00E9744B">
          <w:rPr>
            <w:rFonts w:ascii="Times New Roman" w:hAnsi="Times New Roman" w:cs="Times New Roman"/>
            <w:color w:val="0000FF"/>
            <w:szCs w:val="22"/>
          </w:rPr>
          <w:t>таблицы 5.1</w:t>
        </w:r>
      </w:hyperlink>
      <w:r w:rsidRPr="00E9744B">
        <w:rPr>
          <w:rFonts w:ascii="Times New Roman" w:hAnsi="Times New Roman" w:cs="Times New Roman"/>
          <w:szCs w:val="22"/>
        </w:rPr>
        <w:t xml:space="preserve"> СП 35-112-2005 "Дома-интернаты".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геронтологических центров установлен в соответствии с показателями </w:t>
      </w:r>
      <w:hyperlink r:id="rId64" w:history="1">
        <w:r w:rsidRPr="00E9744B">
          <w:rPr>
            <w:rFonts w:ascii="Times New Roman" w:hAnsi="Times New Roman" w:cs="Times New Roman"/>
            <w:color w:val="0000FF"/>
            <w:szCs w:val="22"/>
          </w:rPr>
          <w:t>таблицы 6.2</w:t>
        </w:r>
      </w:hyperlink>
      <w:r w:rsidRPr="00E9744B">
        <w:rPr>
          <w:rFonts w:ascii="Times New Roman" w:hAnsi="Times New Roman" w:cs="Times New Roman"/>
          <w:szCs w:val="22"/>
        </w:rPr>
        <w:t xml:space="preserve"> СП 35-106-2003 "Расчет и размещение учреждений социального обслуживания пожилых людей".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центров социальной адаптации, социальных гостиниц установлены в соответствии с показателями </w:t>
      </w:r>
      <w:hyperlink r:id="rId65" w:history="1">
        <w:r w:rsidRPr="00E9744B">
          <w:rPr>
            <w:rFonts w:ascii="Times New Roman" w:hAnsi="Times New Roman" w:cs="Times New Roman"/>
            <w:color w:val="0000FF"/>
            <w:szCs w:val="22"/>
          </w:rPr>
          <w:t>таблицы 1</w:t>
        </w:r>
      </w:hyperlink>
      <w:r w:rsidRPr="00E9744B">
        <w:rPr>
          <w:rFonts w:ascii="Times New Roman" w:hAnsi="Times New Roman" w:cs="Times New Roman"/>
          <w:szCs w:val="22"/>
        </w:rPr>
        <w:t xml:space="preserve"> СП 35-107-2003 "Здания учреждений временного пребывания лиц без определенного места жительства".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детских домов-интернатов для умственно отсталых детей установлены с учетом Рекомендаций по проектированию домов-интернатов для умственно отсталых детей, разработанных ЦНИИЭП учебных зданий, Москва 1980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психоневрологических интернатов, детских психоневрологических интернатов установлены в соответствии с </w:t>
      </w:r>
      <w:hyperlink r:id="rId66"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кризисных центров помощи женщинам установлен с учетом Рекомендаций по проектированию кризисных центров для женщин, утвержденных указанием Комитета по архитектуре и градостроительству Москвы от 14.03.2003 N 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социально-реабилитационных центров для несовершеннолетних, реабилитационных центров для детей и подростков с ограниченными возможностями, центров социальной адаптации несовершеннолетних, центров помощи детям, оставшимся без попечения родителей, социальных приютов (для детей) установлены с учетом </w:t>
      </w:r>
      <w:hyperlink r:id="rId67" w:history="1">
        <w:r w:rsidRPr="00E9744B">
          <w:rPr>
            <w:rFonts w:ascii="Times New Roman" w:hAnsi="Times New Roman" w:cs="Times New Roman"/>
            <w:color w:val="0000FF"/>
            <w:szCs w:val="22"/>
          </w:rPr>
          <w:t>Рекомендаций</w:t>
        </w:r>
      </w:hyperlink>
      <w:r w:rsidRPr="00E9744B">
        <w:rPr>
          <w:rFonts w:ascii="Times New Roman" w:hAnsi="Times New Roman" w:cs="Times New Roman"/>
          <w:szCs w:val="22"/>
        </w:rPr>
        <w:t xml:space="preserve"> по проектированию социально-реабилитационных центров для несовершеннолетних, утвержденных указанием Комитета по архитектуре и градостроительству Москвы от 30.04.2004 N 17.</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комплексных центров социального обслуживания населения установлен с учетом Рекомендаций по проектированию комплексных центров обслуживания населения, утвержденных приказом Комитета по архитектуре и градостроительству Москвы от 11.02.2005 N 20.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социально-оздоровительных центров инвалидов установлен с учетом Рекомендаций по проектированию центров реабилитации инвалидов, утвержденных указанием Комитета по архитектуре и градостроительству Москвы от 25.11.1999 N 47.</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минимально допустимого размера земельного участка для размещения объектов регионального значения, осуществляющих деятельность в сфере социальной защиты населения, - центров социальной помощи детям установлен с учетом </w:t>
      </w:r>
      <w:hyperlink r:id="rId68" w:history="1">
        <w:r w:rsidRPr="00E9744B">
          <w:rPr>
            <w:rFonts w:ascii="Times New Roman" w:hAnsi="Times New Roman" w:cs="Times New Roman"/>
            <w:color w:val="0000FF"/>
            <w:szCs w:val="22"/>
          </w:rPr>
          <w:t>Рекомендаций</w:t>
        </w:r>
      </w:hyperlink>
      <w:r w:rsidRPr="00E9744B">
        <w:rPr>
          <w:rFonts w:ascii="Times New Roman" w:hAnsi="Times New Roman" w:cs="Times New Roman"/>
          <w:szCs w:val="22"/>
        </w:rPr>
        <w:t xml:space="preserve"> по проектированию центров социальной помощи семье и детям, утвержденных приказом Комитета по архитектуре и градостроительству Москвы от 12.08.2005 N 106.</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lastRenderedPageBreak/>
        <w:t>2.3.2.6.3. В области обеспечения деятельности мировых судей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На территории Омской области функционирует 114 судебных участков.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минимально допустимого уровня обеспеченности объектами регионального значения, обеспечивающими деятельность мировых судей, - мировыми судами (судебными участками) населения Омской области установлен в соответствии со статьей 4 Федерального </w:t>
      </w:r>
      <w:hyperlink r:id="rId69"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17.12.1998 N 188-ФЗ "О мировых судьях в Российской Федерации" и </w:t>
      </w:r>
      <w:hyperlink r:id="rId70"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08.10.2001 N 303-ОЗ "О мировых судьях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обеспечивающих деятельность мировых судей, - мировых судов (судебных участков) установлены для областного центра исходя из действующей сети объектов, необходимых для материально-технического обеспечения деятельности мировых судей. Расчетные показатели максимально допустимого уровня территориальной доступности объектов регионального значения, обеспечивающих деятельность мировых судей, - мировых судов (судебных участков) для муниципальных районов и городов, входящих в их состав,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размера земельного участка для объектов регионального значения, обеспечивающих деятельность мировых судей, - мировых судов (судебных участков) установлены в соответствии с </w:t>
      </w:r>
      <w:hyperlink r:id="rId71"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2.3.2.6.4. В области труда и занятости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населения объектами регионального значения в области труда и занятости - центрами занятости населения установлены исходя из действующей сети учреждений: 1 объект на административный центр района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для объектов регионального значения в области труда и занятости - центров занятости населения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размера земельного участка для объектов регионального значения в области в области труда и занятости - центров занятости населения устанавливаются по заданию на проектирование.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2.3.2.6.5. В области архивного дела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минимально допустимого уровня обеспеченности объектами регионального значения в области архивного дела - государственными архивами установлен исходя из фактического состояния сети действующих объектов с учетом </w:t>
      </w:r>
      <w:hyperlink r:id="rId72" w:history="1">
        <w:r w:rsidRPr="00E9744B">
          <w:rPr>
            <w:rFonts w:ascii="Times New Roman" w:hAnsi="Times New Roman" w:cs="Times New Roman"/>
            <w:color w:val="0000FF"/>
            <w:szCs w:val="22"/>
          </w:rPr>
          <w:t>главы 3</w:t>
        </w:r>
      </w:hyperlink>
      <w:r w:rsidRPr="00E9744B">
        <w:rPr>
          <w:rFonts w:ascii="Times New Roman" w:hAnsi="Times New Roman" w:cs="Times New Roman"/>
          <w:szCs w:val="22"/>
        </w:rPr>
        <w:t xml:space="preserve"> "Управление архивным делом в Российской Федерации" Федерального закона от 22.10.2004 N 125-ФЗ "Об архивном деле 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в области архивного дела - государственных архивов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размера земельного участка для объектов регионального значения в области архивного дела - государственных архивов установлен в РНГП по Омской области с учетом сложившейся практики проектирования и строительства.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2.3.2.6.6. В области инженерной инфраструктуры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 целью обеспечения эффективного и рационального использования территорий, предусматривающих размещение объектов инженерной инфраструктуры, расчетные показатели минимально допустимого уровня обеспеченности населения муниципальных образований объектами регионального значения в области инженерной инфраструктуры выражены в показателях площади земельных участков, отводимых для их размещения.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площади земельного участка, отводимого для размещения понизительной подстанции напряжением 110 кВ установлен в соответствии с </w:t>
      </w:r>
      <w:hyperlink r:id="rId73" w:history="1">
        <w:r w:rsidRPr="00E9744B">
          <w:rPr>
            <w:rFonts w:ascii="Times New Roman" w:hAnsi="Times New Roman" w:cs="Times New Roman"/>
            <w:color w:val="0000FF"/>
            <w:szCs w:val="22"/>
          </w:rPr>
          <w:t>таблицей 4</w:t>
        </w:r>
      </w:hyperlink>
      <w:r w:rsidRPr="00E9744B">
        <w:rPr>
          <w:rFonts w:ascii="Times New Roman" w:hAnsi="Times New Roman" w:cs="Times New Roman"/>
          <w:szCs w:val="22"/>
        </w:rPr>
        <w:t xml:space="preserve"> ВСН N 14278тм-т1 "Нормы отвода земель для электрических сетей напряжением 0,38-750 кВ" (далее - ВСН N 14278тм-т1) и равен 1,5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площади земельных участков, отводимой для размещения объекта регионального значения, - газораспределительной станции определены в зависимости от производительности ГРС на основании анализа размеров территорий действующих </w:t>
      </w:r>
      <w:r w:rsidRPr="00E9744B">
        <w:rPr>
          <w:rFonts w:ascii="Times New Roman" w:hAnsi="Times New Roman" w:cs="Times New Roman"/>
          <w:szCs w:val="22"/>
        </w:rPr>
        <w:lastRenderedPageBreak/>
        <w:t>газораспределительных станций, типовых проектов строительства и приведены ниже в таблице N 55.</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55</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4536"/>
      </w:tblGrid>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ГРС, тыс. куб.м/час</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участка, га</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0,1</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0,01</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0,1 - 3</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0,07</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3 - 10</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0,11</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10 - 100</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0,13</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100 - 300</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0,38</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300 - 500</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0,65</w:t>
            </w:r>
          </w:p>
        </w:tc>
      </w:tr>
      <w:tr w:rsidR="003C180B" w:rsidRPr="00E9744B" w:rsidTr="00AB3BC2">
        <w:tc>
          <w:tcPr>
            <w:tcW w:w="516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500</w:t>
            </w:r>
          </w:p>
        </w:tc>
        <w:tc>
          <w:tcPr>
            <w:tcW w:w="453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площади земельного участка, отводимого для размещения электрических станций, установленная генерируемая мощность которых находится в диапазоне от 5 МВт до 100 МВт, в том числе солнечных, ветровых и иных электростанций на основе нетрадиционных возобновляемых источников энергии, в региональных нормативах градостроительного проектирования не устанавливаются и определяются индивидуально, в каждом конкретном случае, так как на федеральном уровне отсутствуют нормы отвода земель для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площади земельных участков, отводимых для размещения линейных объектов инженерной инфраструктуры регионального значения, в РНГП по Омской области не устанавливаются, так как необходимость в их формировании для целей постоянного пользования отсутствует. К линейным объектам инженерной инфраструктуры регионального значения относятся: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линии электропередачи напряжением свыше 35 кВ до 220 кВ, за исключением линий, указанных в </w:t>
      </w:r>
      <w:hyperlink r:id="rId74" w:history="1">
        <w:r w:rsidRPr="00E9744B">
          <w:rPr>
            <w:rFonts w:ascii="Times New Roman" w:hAnsi="Times New Roman" w:cs="Times New Roman"/>
            <w:color w:val="0000FF"/>
            <w:szCs w:val="22"/>
          </w:rPr>
          <w:t>пунктах 5</w:t>
        </w:r>
      </w:hyperlink>
      <w:r w:rsidRPr="00E9744B">
        <w:rPr>
          <w:rFonts w:ascii="Times New Roman" w:hAnsi="Times New Roman" w:cs="Times New Roman"/>
          <w:szCs w:val="22"/>
        </w:rPr>
        <w:t xml:space="preserve">, </w:t>
      </w:r>
      <w:hyperlink r:id="rId75" w:history="1">
        <w:r w:rsidRPr="00E9744B">
          <w:rPr>
            <w:rFonts w:ascii="Times New Roman" w:hAnsi="Times New Roman" w:cs="Times New Roman"/>
            <w:color w:val="0000FF"/>
            <w:szCs w:val="22"/>
          </w:rPr>
          <w:t>7</w:t>
        </w:r>
      </w:hyperlink>
      <w:r w:rsidRPr="00E9744B">
        <w:rPr>
          <w:rFonts w:ascii="Times New Roman" w:hAnsi="Times New Roman" w:cs="Times New Roman"/>
          <w:szCs w:val="22"/>
        </w:rPr>
        <w:t xml:space="preserve"> - </w:t>
      </w:r>
      <w:hyperlink r:id="rId76" w:history="1">
        <w:r w:rsidRPr="00E9744B">
          <w:rPr>
            <w:rFonts w:ascii="Times New Roman" w:hAnsi="Times New Roman" w:cs="Times New Roman"/>
            <w:color w:val="0000FF"/>
            <w:szCs w:val="22"/>
          </w:rPr>
          <w:t>9</w:t>
        </w:r>
      </w:hyperlink>
      <w:r w:rsidRPr="00E9744B">
        <w:rPr>
          <w:rFonts w:ascii="Times New Roman" w:hAnsi="Times New Roman" w:cs="Times New Roman"/>
          <w:szCs w:val="22"/>
        </w:rPr>
        <w:t xml:space="preserve"> Перечня видов объектов федерального значения, подлежащих отображению на схемах территориального планирования Российской Федерации в области энергетики, утвержденного распоряжением Правительства Российской Федерации от 09.02.2012 N 162-р;</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магистральные трубопроводы, осуществляющие подачу газа от промыслов к объектам их переработки;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газопроводы - отводы от магистральных газопроводов высокого давления;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линии электропередачи напряжением до 35 кВ, теплотрассы, газопроводы, водопроводы, канализационные коллекторы и линии связи, проходящие по территории двух и более муниципальных образований (муниципальных районов и городских округов).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для объектов регионального значения в области инженерной инфраструктуры не нормируются, так как отсутствует необходимость у населения в посещении данных объектов.</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2.3.2.6.7. В области сбора, транспортирования, обработки, утилизации, обезвреживания, захоронения твердых коммунальных отходов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государственной </w:t>
      </w:r>
      <w:hyperlink r:id="rId77"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"Охрана окружающей среды Омской области", утвержденной постановлением Правительства Омской области от 15.10.2013 N 255-п, одной из важнейших задач государственной программы на территории Омской области является предотвращение вредного воздействия отходов производства и потребления на здоровье человека и окружающую среду, а также вовлечение таких отходов в хозяйственный оборот в качестве дополнительных источников сырья.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регионального значения, необходимыми для организации деятельности по сбору, транспортированию, обработке, утилизации, обезвреживанию, захоронению твердых коммунальных отходов, установлены для мусороперегрузочных и мусоросортировочных станций, межмуниципальных центров обращения с отходами, муниципальных центров обращения с отходами, полигонов ТКО.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Виды объектов регионального значения, для которых устанавливаются расчетные показатели, приводятся в соответствии с Территориальной </w:t>
      </w:r>
      <w:hyperlink r:id="rId78" w:history="1">
        <w:r w:rsidRPr="00E9744B">
          <w:rPr>
            <w:rFonts w:ascii="Times New Roman" w:hAnsi="Times New Roman" w:cs="Times New Roman"/>
            <w:color w:val="0000FF"/>
            <w:szCs w:val="22"/>
          </w:rPr>
          <w:t>схемой</w:t>
        </w:r>
      </w:hyperlink>
      <w:r w:rsidRPr="00E9744B">
        <w:rPr>
          <w:rFonts w:ascii="Times New Roman" w:hAnsi="Times New Roman" w:cs="Times New Roman"/>
          <w:szCs w:val="22"/>
        </w:rPr>
        <w:t xml:space="preserve"> обращения с отходами, в том числе с твердыми коммунальными отходами, Омской области, утвержденной приказом Министерства природных ресурсов и экологии Омской области от 23.09.2016 N 74.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объектами регионального значения, необходимыми для организации деятельности по сбору, транспортированию, обработке, утилизации, обезвреживанию, захоронению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объектов переработки ТКО измеряется в тоннах на 1 человека в год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накопления ТКО от населения на человека в год устанавливаются с учетом анализа утвержденных норм накопления ТКО муниципальных образований Омской области и данных о замерах накопления ТКО по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настоящее время в соответствии с </w:t>
      </w:r>
      <w:hyperlink r:id="rId79" w:history="1">
        <w:r w:rsidRPr="00E9744B">
          <w:rPr>
            <w:rFonts w:ascii="Times New Roman" w:hAnsi="Times New Roman" w:cs="Times New Roman"/>
            <w:color w:val="0000FF"/>
            <w:szCs w:val="22"/>
          </w:rPr>
          <w:t>абзацем 15 статьи 6</w:t>
        </w:r>
      </w:hyperlink>
      <w:r w:rsidRPr="00E9744B">
        <w:rPr>
          <w:rFonts w:ascii="Times New Roman" w:hAnsi="Times New Roman" w:cs="Times New Roman"/>
          <w:szCs w:val="22"/>
        </w:rPr>
        <w:t xml:space="preserve"> Федерального закона от 24 июня 1998 года N 89-ФЗ "Об отходах производства и потребления" и </w:t>
      </w:r>
      <w:hyperlink r:id="rId80" w:history="1">
        <w:r w:rsidRPr="00E9744B">
          <w:rPr>
            <w:rFonts w:ascii="Times New Roman" w:hAnsi="Times New Roman" w:cs="Times New Roman"/>
            <w:color w:val="0000FF"/>
            <w:szCs w:val="22"/>
          </w:rPr>
          <w:t>пунктом 3 статьи 6.2</w:t>
        </w:r>
      </w:hyperlink>
      <w:r w:rsidRPr="00E9744B">
        <w:rPr>
          <w:rFonts w:ascii="Times New Roman" w:hAnsi="Times New Roman" w:cs="Times New Roman"/>
          <w:szCs w:val="22"/>
        </w:rPr>
        <w:t xml:space="preserve"> Закона Омской области от 27 декабря 2006 года N 842-ОЗ "Об отходах производства и потребления в Омской области" региональной энергетической комиссией Омской области ведется работа по установлению нормативов ТКО.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накопления ТКО для муниципального образования город Омск устанавливаются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 благоустроенного жилого фонда (имеющего водопровод, канализацию, центральное отопление) - 0,26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 неблагоустроенного жилого фонда (не имеющего канализации, с местным отоплением на твердом топливе) - 0,78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общее количество твердых коммунальных отходов по городскому округу с учетом общественных зданий - 0,73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накопления ТКО для городских и сельских поселений устанавливаются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благоустроенного жилого фонда (имеющего водопровод, канализацию, центральное отопление) - 0,27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неблагоустроенного жилого фонда (не имеющего канализации, с местным отоплением на твердом топливе) - 0,24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общее количество твердых коммунальных отходов по населенному пункту с учетом общественных зданий - 0,36 тонн/чел. в год.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накопления крупногабаритных твердых коммунальных отходов следует принимать в размере 5% в составе приведенных значений ТКО.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Нормативы обеспеченности объектами утилизации и переработки ТКО следует принимать исходя из объемов ТКО.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Размеры земельных участков объектов по утилизации и переработки ТКО устанавливаются в соответствии с </w:t>
      </w:r>
      <w:hyperlink r:id="rId81" w:history="1">
        <w:r w:rsidRPr="00E9744B">
          <w:rPr>
            <w:rFonts w:ascii="Times New Roman" w:hAnsi="Times New Roman" w:cs="Times New Roman"/>
            <w:color w:val="0000FF"/>
            <w:szCs w:val="22"/>
          </w:rPr>
          <w:t>таблицей 13 пункта 12.18</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необходимых для организации деятельности по сбору, транспортированию, обработке, утилизации, обезвреживанию, захоронению твердых коммунальных отходов,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2.3.2.6.8. В области обращения с биологическими отходами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устанавливаются для объектов регионального значения в области обращения с биологическими отходами - объектов утилизации биологических отходов (в том числе крематоры, инсинераторы и др.), скотомогильников (биотермических ям). Указанные объекты являются объектами регионального значения в соответствии с полномочиями органов государственной власти Омской области по проведению мероприятий по предупреждению и ликвидации болезней животных, защите населения от болезней, общих для человека и животных, согласно </w:t>
      </w:r>
      <w:hyperlink r:id="rId82" w:history="1">
        <w:r w:rsidRPr="00E9744B">
          <w:rPr>
            <w:rFonts w:ascii="Times New Roman" w:hAnsi="Times New Roman" w:cs="Times New Roman"/>
            <w:color w:val="0000FF"/>
            <w:szCs w:val="22"/>
          </w:rPr>
          <w:t>пункту 49 части 2 статьи 26.3</w:t>
        </w:r>
      </w:hyperlink>
      <w:r w:rsidRPr="00E9744B">
        <w:rPr>
          <w:rFonts w:ascii="Times New Roman" w:hAnsi="Times New Roman" w:cs="Times New Roman"/>
          <w:szCs w:val="22"/>
        </w:rPr>
        <w:t xml:space="preserve"> Федерального закона от 06.10.1999 N 184-ФЗ.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размера земельного участка для объектов регионального значения в области обращения с биологическими отходами - объектов утилизации биологических отходов (в том числе крематоров, инсинераторов и др.) устанавливается в зависимости от выбора установки по переработке биологических отходов.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Расчетный показатель минимально допустимого размера земельного участка для объектов регионального значения в области обращения с биологическими отходами - скотомогильников (биотермических ям) установлен в соответствии с требованиями Ветеринарно-санитарных </w:t>
      </w:r>
      <w:hyperlink r:id="rId83" w:history="1">
        <w:r w:rsidRPr="00E9744B">
          <w:rPr>
            <w:rFonts w:ascii="Times New Roman" w:hAnsi="Times New Roman" w:cs="Times New Roman"/>
            <w:color w:val="0000FF"/>
            <w:szCs w:val="22"/>
          </w:rPr>
          <w:t>правил</w:t>
        </w:r>
      </w:hyperlink>
      <w:r w:rsidRPr="00E9744B">
        <w:rPr>
          <w:rFonts w:ascii="Times New Roman" w:hAnsi="Times New Roman" w:cs="Times New Roman"/>
          <w:szCs w:val="22"/>
        </w:rPr>
        <w:t xml:space="preserve"> сбора, утилизации и уничтожения биологических отходов, утвержденных Главным государственным ветеринарным инспектором Российской Федерации 04.12.1995 N 13-7-2/469, и составляет 600 кв.м.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регионального значения в области обращения с биологическими отходами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2.3.2.6.9. В области охраны и использования особо охраняемых природных территорий регионального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особо охраняемых природных территорий регионального значения не устанавливаются. Данные объекты не подлежат нормированию.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регионального значения создаются при наличии необходимых природных условий и потребности в охране природных территорий.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Условия организации данных объектов устанавливаются федеральным и региональным законодательством: Федеральным </w:t>
      </w:r>
      <w:hyperlink r:id="rId84"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14.03.1995 N 33-ФЗ "Об особо охраняемых природных территориях", </w:t>
      </w:r>
      <w:hyperlink r:id="rId85"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06.10.2005 N 673-ОЗ "Об охране окружающей среды в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2.3.2.6.10.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регионального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для объектов культурного наследия (памятники истории и культуры) народов Российской Федерации регионального значения не устанавливаются. Данные объекты регионального значения не подлежат нормированию.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Объекты культурного наследия возникают в результате исторических событий, представляют собой ценность с точки зрения истории, археологии, архитектуры, градостроительства, искусства, науки и техники, эстетики, этиологии или антропологии, социальной культуры и являются свидетельством эпох и цивилизаций, подлинными источниками информации о зарождении и развитии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к охране объектов культурного наследия устанавливаются в соответствии с Федеральным </w:t>
      </w:r>
      <w:hyperlink r:id="rId86"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25.06.2002 N 73-ФЗ "Об объектах культурного наследия (памятниках истории и культуры) народов Российской Федерации" и </w:t>
      </w:r>
      <w:hyperlink r:id="rId87"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03.04.1996 N 48-ОЗ "Об объектах культурного наследия (памятниках истории и культуры) народов Российской Федерации на территории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 Обоснование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Омской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2.3.3.1. В области инженерной инфраструктуры</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Электроснабжение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населения муниципальных образований объектами энергетики местного значения установлены с учетом Федерального </w:t>
      </w:r>
      <w:hyperlink r:id="rId88"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26.03.2003 N 35-ФЗ "Об электроэнергетике".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Укрупненный показатель расхода электроэнергии необходим для определения расчетной мощности объектов электроснабжения. Значения укрупненного показателя расхода электроэнергии необходимо определять в соответствии с </w:t>
      </w:r>
      <w:hyperlink r:id="rId89" w:history="1">
        <w:r w:rsidRPr="00E9744B">
          <w:rPr>
            <w:rFonts w:ascii="Times New Roman" w:hAnsi="Times New Roman" w:cs="Times New Roman"/>
            <w:color w:val="0000FF"/>
            <w:szCs w:val="22"/>
          </w:rPr>
          <w:t>Приложением Н</w:t>
        </w:r>
      </w:hyperlink>
      <w:r w:rsidRPr="00E9744B">
        <w:rPr>
          <w:rFonts w:ascii="Times New Roman" w:hAnsi="Times New Roman" w:cs="Times New Roman"/>
          <w:szCs w:val="22"/>
        </w:rPr>
        <w:t xml:space="preserve"> СП 42.13330.2011 в зависимости от типа населенного пункта и степени благоустройства жилой застройки в соответствии с таблицей N 56.</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2444"/>
        <w:gridCol w:w="3118"/>
      </w:tblGrid>
      <w:tr w:rsidR="003C180B" w:rsidRPr="00E9744B" w:rsidTr="00AB3BC2">
        <w:tc>
          <w:tcPr>
            <w:tcW w:w="4139"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Вид населенного пункта</w:t>
            </w:r>
          </w:p>
        </w:tc>
        <w:tc>
          <w:tcPr>
            <w:tcW w:w="5562" w:type="dxa"/>
            <w:gridSpan w:val="2"/>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Расход электроэнергии, кВт*ч/ чел. в год</w:t>
            </w:r>
          </w:p>
        </w:tc>
      </w:tr>
      <w:tr w:rsidR="003C180B" w:rsidRPr="00E9744B" w:rsidTr="00AB3BC2">
        <w:tc>
          <w:tcPr>
            <w:tcW w:w="4139" w:type="dxa"/>
            <w:vMerge/>
          </w:tcPr>
          <w:p w:rsidR="003C180B" w:rsidRPr="00E9744B" w:rsidRDefault="003C180B" w:rsidP="00E9744B">
            <w:pPr>
              <w:rPr>
                <w:rFonts w:ascii="Times New Roman" w:hAnsi="Times New Roman" w:cs="Times New Roman"/>
              </w:rPr>
            </w:pPr>
          </w:p>
        </w:tc>
        <w:tc>
          <w:tcPr>
            <w:tcW w:w="24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Без электроплит</w:t>
            </w:r>
          </w:p>
        </w:tc>
        <w:tc>
          <w:tcPr>
            <w:tcW w:w="311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 электроплитами</w:t>
            </w:r>
          </w:p>
        </w:tc>
      </w:tr>
      <w:tr w:rsidR="003C180B" w:rsidRPr="00E9744B" w:rsidTr="00AB3BC2">
        <w:tc>
          <w:tcPr>
            <w:tcW w:w="4139"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Сельские населенные пункты</w:t>
            </w:r>
          </w:p>
        </w:tc>
        <w:tc>
          <w:tcPr>
            <w:tcW w:w="24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950</w:t>
            </w:r>
          </w:p>
        </w:tc>
        <w:tc>
          <w:tcPr>
            <w:tcW w:w="311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1350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Предельное значение расчетного показателя площади земельного участка для размещения понизительной подстанции и переключательного пункта напряжением до 35 кВ включительно установлено в соответствии с </w:t>
      </w:r>
      <w:hyperlink r:id="rId90" w:history="1">
        <w:r w:rsidRPr="00E9744B">
          <w:rPr>
            <w:rFonts w:ascii="Times New Roman" w:hAnsi="Times New Roman" w:cs="Times New Roman"/>
            <w:color w:val="0000FF"/>
            <w:szCs w:val="22"/>
          </w:rPr>
          <w:t>пунктом 3.2</w:t>
        </w:r>
      </w:hyperlink>
      <w:r w:rsidRPr="00E9744B">
        <w:rPr>
          <w:rFonts w:ascii="Times New Roman" w:hAnsi="Times New Roman" w:cs="Times New Roman"/>
          <w:szCs w:val="22"/>
        </w:rPr>
        <w:t xml:space="preserve"> ВСН N 14278тм-т1 и равно 0,5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Предельное значение расчетного показателя площади земельного участка, отводимого для размещения трансформаторной подстанции и распределительного пункта напряжением от 10(6) кВ до 20 кВ, установлено в соответствии с </w:t>
      </w:r>
      <w:hyperlink r:id="rId91" w:history="1">
        <w:r w:rsidRPr="00E9744B">
          <w:rPr>
            <w:rFonts w:ascii="Times New Roman" w:hAnsi="Times New Roman" w:cs="Times New Roman"/>
            <w:color w:val="0000FF"/>
            <w:szCs w:val="22"/>
          </w:rPr>
          <w:t>пунктом 3.1</w:t>
        </w:r>
      </w:hyperlink>
      <w:r w:rsidRPr="00E9744B">
        <w:rPr>
          <w:rFonts w:ascii="Times New Roman" w:hAnsi="Times New Roman" w:cs="Times New Roman"/>
          <w:szCs w:val="22"/>
        </w:rPr>
        <w:t xml:space="preserve"> N 14278тм-т1 и равно 250 кв.м.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земельного участка, отводимого для размещения электрических станций мощностью менее 5 МВт, в том числе солнечных, ветровых и иных электростанций на основе нетрадиционных возобновляемых источников энергии, в региональных нормативах градостроительного проектирования не устанавливаются и определяются индивидуально, в каждом конкретном случае, так как на федеральном уровне отсутствуют нормы отвода земель для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земельных участков, отводимых для размещения линий электропередачи, в региональных нормативах градостроительного проектирования не устанавливаются, так как необходимость в их формировании для целей постоянного пользования отсутствует.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 максимально допустимого уровня территориальной доступности для объектов электроснабжения местного значения не нормируется, поскольку отсутствует необходимость у населения в посещении данных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Газоснабжение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населения муниципальных образований объектами газоснабжения местного значения установлены с учетом Федерального </w:t>
      </w:r>
      <w:hyperlink r:id="rId92"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31.03.1999 N 69-ФЗ "О газоснабжении 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Удельный расход природного газа для различных коммунальных нужд установлен в соответствии с </w:t>
      </w:r>
      <w:hyperlink r:id="rId93" w:history="1">
        <w:r w:rsidRPr="00E9744B">
          <w:rPr>
            <w:rFonts w:ascii="Times New Roman" w:hAnsi="Times New Roman" w:cs="Times New Roman"/>
            <w:color w:val="0000FF"/>
            <w:szCs w:val="22"/>
          </w:rPr>
          <w:t>пунктом 3.12</w:t>
        </w:r>
      </w:hyperlink>
      <w:r w:rsidRPr="00E9744B">
        <w:rPr>
          <w:rFonts w:ascii="Times New Roman" w:hAnsi="Times New Roman" w:cs="Times New Roman"/>
          <w:szCs w:val="22"/>
        </w:rPr>
        <w:t xml:space="preserve"> СП 42-101-2003 и приведен в таблице N 57.</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1"/>
        <w:gridCol w:w="4110"/>
      </w:tblGrid>
      <w:tr w:rsidR="003C180B" w:rsidRPr="00E9744B" w:rsidTr="00AB3BC2">
        <w:tc>
          <w:tcPr>
            <w:tcW w:w="559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Вид благоустройства</w:t>
            </w:r>
          </w:p>
        </w:tc>
        <w:tc>
          <w:tcPr>
            <w:tcW w:w="411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Расход природного газа, куб.м/чел. в год</w:t>
            </w:r>
          </w:p>
        </w:tc>
      </w:tr>
      <w:tr w:rsidR="003C180B" w:rsidRPr="00E9744B" w:rsidTr="00AB3BC2">
        <w:tc>
          <w:tcPr>
            <w:tcW w:w="559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 горячем водоснабжении от газовых водонагревателей</w:t>
            </w:r>
          </w:p>
        </w:tc>
        <w:tc>
          <w:tcPr>
            <w:tcW w:w="411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r w:rsidR="003C180B" w:rsidRPr="00E9744B" w:rsidTr="00AB3BC2">
        <w:tc>
          <w:tcPr>
            <w:tcW w:w="559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 отсутствии всяких видов горячего водоснабжения</w:t>
            </w:r>
          </w:p>
        </w:tc>
        <w:tc>
          <w:tcPr>
            <w:tcW w:w="411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Удельный расход сжиженного углеводородного газа для многоквартирных и индивидуальных жилых домов, оборудованных газовой плитой, установлен в размере 85 кг на человека в год с учетом </w:t>
      </w:r>
      <w:hyperlink r:id="rId94" w:history="1">
        <w:r w:rsidRPr="00E9744B">
          <w:rPr>
            <w:rFonts w:ascii="Times New Roman" w:hAnsi="Times New Roman" w:cs="Times New Roman"/>
            <w:color w:val="0000FF"/>
            <w:szCs w:val="22"/>
          </w:rPr>
          <w:t>Нормативов</w:t>
        </w:r>
      </w:hyperlink>
      <w:r w:rsidRPr="00E9744B">
        <w:rPr>
          <w:rFonts w:ascii="Times New Roman" w:hAnsi="Times New Roman" w:cs="Times New Roman"/>
          <w:szCs w:val="22"/>
        </w:rPr>
        <w:t xml:space="preserve"> потребления коммунальной услуги по газоснабжению, утвержденных приказом Региональной энергетической комиссии Омской области от 15.08.2012 N 134/38.</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земельного участка, отводимого для размещения пункта редуцирования газа, установлены в размере 130 кв.м на основании анализа размеров территорий действующих пунктов редуцирования газа, а также типовых решений.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площади земельного участка, отводимого для размещения газонаполнительной станции, установлены в соответствии с </w:t>
      </w:r>
      <w:hyperlink r:id="rId95" w:history="1">
        <w:r w:rsidRPr="00E9744B">
          <w:rPr>
            <w:rFonts w:ascii="Times New Roman" w:hAnsi="Times New Roman" w:cs="Times New Roman"/>
            <w:color w:val="0000FF"/>
            <w:szCs w:val="22"/>
          </w:rPr>
          <w:t>пунктом 12.29</w:t>
        </w:r>
      </w:hyperlink>
      <w:r w:rsidRPr="00E9744B">
        <w:rPr>
          <w:rFonts w:ascii="Times New Roman" w:hAnsi="Times New Roman" w:cs="Times New Roman"/>
          <w:szCs w:val="22"/>
        </w:rPr>
        <w:t xml:space="preserve"> СП 42.13330.2011 и приведены в таблице N 58.</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0"/>
        <w:gridCol w:w="2841"/>
      </w:tblGrid>
      <w:tr w:rsidR="003C180B" w:rsidRPr="00E9744B" w:rsidTr="00AB3BC2">
        <w:tc>
          <w:tcPr>
            <w:tcW w:w="686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газонаполнительной станции, тыс. тонн/год</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3C180B" w:rsidRPr="00E9744B" w:rsidTr="00AB3BC2">
        <w:tc>
          <w:tcPr>
            <w:tcW w:w="686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AB3BC2">
        <w:tc>
          <w:tcPr>
            <w:tcW w:w="686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20</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3C180B" w:rsidRPr="00E9744B" w:rsidTr="00AB3BC2">
        <w:tc>
          <w:tcPr>
            <w:tcW w:w="686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площади земельного участка, отводимого для размещения газонаполнительного пункта, установлены в соответствии с </w:t>
      </w:r>
      <w:hyperlink r:id="rId96" w:history="1">
        <w:r w:rsidRPr="00E9744B">
          <w:rPr>
            <w:rFonts w:ascii="Times New Roman" w:hAnsi="Times New Roman" w:cs="Times New Roman"/>
            <w:color w:val="0000FF"/>
            <w:szCs w:val="22"/>
          </w:rPr>
          <w:t>пунктом 12.30</w:t>
        </w:r>
      </w:hyperlink>
      <w:r w:rsidRPr="00E9744B">
        <w:rPr>
          <w:rFonts w:ascii="Times New Roman" w:hAnsi="Times New Roman" w:cs="Times New Roman"/>
          <w:szCs w:val="22"/>
        </w:rPr>
        <w:t xml:space="preserve"> СП 42.13330.2011 и равны 0,6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земельного участка, отводимого для размещения резервуарных установок сжиженных углеводородных газов, в региональных нормативах градостроительного проектирования не устанавливаются и определяются индивидуально, в каждом конкретном случае, так как на федеральном уровне отсутствуют нормы отвода земель для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земельных участков, отводимых для размещения межпоселковых газораспределительных сетей, магистральных газораспределительных сетей, газопроводов попутного нефтяного газа, в региональных нормативах градостроительного проектирования не устанавливаются, так как необходимость в их формировании для целей постоянного пользования отсутствует.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для объектов газоснабжения местного значения не нормируются, так как отсутствует необходимость у населения в посещении данных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Теплоснабжение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обеспеченности населения муниципальных образований объектами местного значения муниципального района, городского округа, поселения (для городского поселения) в области теплоснабжения установлены с учетом Федерального </w:t>
      </w:r>
      <w:hyperlink r:id="rId97"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27.07.2010 N 190-ФЗ "О теплоснабжении".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административных и общественных зданий и сооружений рассчитываются согласно </w:t>
      </w:r>
      <w:hyperlink r:id="rId98" w:history="1">
        <w:r w:rsidRPr="00E9744B">
          <w:rPr>
            <w:rFonts w:ascii="Times New Roman" w:hAnsi="Times New Roman" w:cs="Times New Roman"/>
            <w:color w:val="0000FF"/>
            <w:szCs w:val="22"/>
          </w:rPr>
          <w:t>разделу 5</w:t>
        </w:r>
      </w:hyperlink>
      <w:r w:rsidRPr="00E9744B">
        <w:rPr>
          <w:rFonts w:ascii="Times New Roman" w:hAnsi="Times New Roman" w:cs="Times New Roman"/>
          <w:szCs w:val="22"/>
        </w:rPr>
        <w:t xml:space="preserve"> СП 50.13330.2012 по укрупненным показателям расхода тепла, отнесенным к 1 кв.м общей площади зданий.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Удельные расходы тепла на отопление жилых, административных и общественных зданий приведены ниже в таблице N 59.</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749"/>
        <w:gridCol w:w="749"/>
        <w:gridCol w:w="749"/>
        <w:gridCol w:w="758"/>
        <w:gridCol w:w="680"/>
        <w:gridCol w:w="680"/>
        <w:gridCol w:w="737"/>
        <w:gridCol w:w="680"/>
      </w:tblGrid>
      <w:tr w:rsidR="003C180B" w:rsidRPr="00E9744B" w:rsidTr="00E9744B">
        <w:tc>
          <w:tcPr>
            <w:tcW w:w="32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Вид застройки/этажность</w:t>
            </w:r>
          </w:p>
        </w:tc>
        <w:tc>
          <w:tcPr>
            <w:tcW w:w="74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74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74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7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4, 5</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6, 7</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8, 9</w:t>
            </w:r>
          </w:p>
        </w:tc>
        <w:tc>
          <w:tcPr>
            <w:tcW w:w="73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10, 11</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E9744B">
        <w:tc>
          <w:tcPr>
            <w:tcW w:w="323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Отопление жилых зданий, ккал/ч на 1 кв.м общей площади здания</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79,43</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72,28</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64,94</w:t>
            </w:r>
          </w:p>
        </w:tc>
        <w:tc>
          <w:tcPr>
            <w:tcW w:w="75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62,67</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58,66</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55,69</w:t>
            </w:r>
          </w:p>
        </w:tc>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52,55</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50,63</w:t>
            </w:r>
          </w:p>
        </w:tc>
      </w:tr>
      <w:tr w:rsidR="003C180B" w:rsidRPr="00E9744B" w:rsidTr="00E9744B">
        <w:tc>
          <w:tcPr>
            <w:tcW w:w="323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Отопление административных и общественных зданий, ккал/ч на 1 кв.м общей площади здания</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83,55</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75,49</w:t>
            </w:r>
          </w:p>
        </w:tc>
        <w:tc>
          <w:tcPr>
            <w:tcW w:w="74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71,54</w:t>
            </w:r>
          </w:p>
        </w:tc>
        <w:tc>
          <w:tcPr>
            <w:tcW w:w="75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63,65</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61,59</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58,68</w:t>
            </w:r>
          </w:p>
        </w:tc>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55,59</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53,36</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площади земельного участка, отводимого для размещения отдельно стоящей отопительной котельной, установлены в соответствии с пунктом 12.27 </w:t>
      </w:r>
      <w:hyperlink r:id="rId99" w:history="1">
        <w:r w:rsidRPr="00E9744B">
          <w:rPr>
            <w:rFonts w:ascii="Times New Roman" w:hAnsi="Times New Roman" w:cs="Times New Roman"/>
            <w:color w:val="0000FF"/>
            <w:szCs w:val="22"/>
          </w:rPr>
          <w:t>таблицы 14</w:t>
        </w:r>
      </w:hyperlink>
      <w:r w:rsidRPr="00E9744B">
        <w:rPr>
          <w:rFonts w:ascii="Times New Roman" w:hAnsi="Times New Roman" w:cs="Times New Roman"/>
          <w:szCs w:val="22"/>
        </w:rPr>
        <w:t xml:space="preserve"> СП 42.13330.2011 и приведены в таблице N 60.</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2841"/>
        <w:gridCol w:w="2835"/>
      </w:tblGrid>
      <w:tr w:rsidR="003C180B" w:rsidRPr="00E9744B" w:rsidTr="00AB3BC2">
        <w:tc>
          <w:tcPr>
            <w:tcW w:w="402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Гкал/час (МВт)</w:t>
            </w:r>
          </w:p>
        </w:tc>
        <w:tc>
          <w:tcPr>
            <w:tcW w:w="5676" w:type="dxa"/>
            <w:gridSpan w:val="2"/>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земельного участка, га</w:t>
            </w:r>
          </w:p>
        </w:tc>
      </w:tr>
      <w:tr w:rsidR="003C180B" w:rsidRPr="00E9744B" w:rsidTr="00AB3BC2">
        <w:tc>
          <w:tcPr>
            <w:tcW w:w="4025" w:type="dxa"/>
            <w:vMerge/>
          </w:tcPr>
          <w:p w:rsidR="003C180B" w:rsidRPr="00E9744B" w:rsidRDefault="003C180B" w:rsidP="00E9744B">
            <w:pPr>
              <w:rPr>
                <w:rFonts w:ascii="Times New Roman" w:hAnsi="Times New Roman" w:cs="Times New Roman"/>
              </w:rPr>
            </w:pP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Твердое топливо</w:t>
            </w:r>
          </w:p>
        </w:tc>
        <w:tc>
          <w:tcPr>
            <w:tcW w:w="283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Газомазутное топливо</w:t>
            </w:r>
          </w:p>
        </w:tc>
      </w:tr>
      <w:tr w:rsidR="003C180B" w:rsidRPr="00E9744B" w:rsidTr="00AB3BC2">
        <w:tc>
          <w:tcPr>
            <w:tcW w:w="402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 5</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c>
          <w:tcPr>
            <w:tcW w:w="283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3C180B" w:rsidRPr="00E9744B" w:rsidTr="00AB3BC2">
        <w:tc>
          <w:tcPr>
            <w:tcW w:w="402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 5 до 10 (от 6 до 12)</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283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AB3BC2">
        <w:tc>
          <w:tcPr>
            <w:tcW w:w="402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Свыше 10 до 50 (св. 12 до 58)</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283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AB3BC2">
        <w:tc>
          <w:tcPr>
            <w:tcW w:w="402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50 до 100 (св. 58 до 116)</w:t>
            </w:r>
          </w:p>
        </w:tc>
        <w:tc>
          <w:tcPr>
            <w:tcW w:w="28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283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земельного участка, отводимого для размещения центральных тепловых пунктов, тепловых перекачивающих насосных станций, в региональных нормативах градостроительного проектирования не устанавливаются и определяются индивидуально, в каждом конкретном случае, так как на федеральном уровне отсутствуют нормы отвода земель для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земельных участков, отводимых для размещения магистральных теплопроводов, в региональных нормативах градостроительного проектирования не устанавливаются, так как необходимость в их формировании для целей постоянного пользования отсутствует.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теплоснабжения местного значения не нормируются, так как отсутствует необходимость у населения в посещении данных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Водоснабжение и водоотведение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населения муниципальных образований объектами местного значения в области водоснабжения и водоотведения установлены с учетом Федерального </w:t>
      </w:r>
      <w:hyperlink r:id="rId100"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07.12.2011 N 416-ФЗ "О водоснабжении и водоотведении", регулирующего отношения и полномочия в сфере водоснабжения и водоотведения.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Показатели удельного среднесуточного (за год) водопотребления позволяют установить объемы снабжения водой населения для хозяйственно-питьевых целей и объемы, необходимые для очистки сточных вод. Прогнозные годовые объемы водопотребления, водоотведения территории определяются для перспективной численности населения, что позволяет выявить наличие резерва (дефицита) существующих мощностей объектов и сетей систем.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Показатели удельного среднесуточного (за год) водопотребления определены в зависимости от степени благоустройства застройки на основе норм, указанных в </w:t>
      </w:r>
      <w:hyperlink r:id="rId101" w:history="1">
        <w:r w:rsidRPr="00E9744B">
          <w:rPr>
            <w:rFonts w:ascii="Times New Roman" w:hAnsi="Times New Roman" w:cs="Times New Roman"/>
            <w:color w:val="0000FF"/>
            <w:szCs w:val="22"/>
          </w:rPr>
          <w:t>пункте 5.1</w:t>
        </w:r>
      </w:hyperlink>
      <w:r w:rsidRPr="00E9744B">
        <w:rPr>
          <w:rFonts w:ascii="Times New Roman" w:hAnsi="Times New Roman" w:cs="Times New Roman"/>
          <w:szCs w:val="22"/>
        </w:rPr>
        <w:t xml:space="preserve"> СП 31.13330.2012, в </w:t>
      </w:r>
      <w:hyperlink r:id="rId102" w:history="1">
        <w:r w:rsidRPr="00E9744B">
          <w:rPr>
            <w:rFonts w:ascii="Times New Roman" w:hAnsi="Times New Roman" w:cs="Times New Roman"/>
            <w:color w:val="0000FF"/>
            <w:szCs w:val="22"/>
          </w:rPr>
          <w:t>пункте 8.4</w:t>
        </w:r>
      </w:hyperlink>
      <w:r w:rsidRPr="00E9744B">
        <w:rPr>
          <w:rFonts w:ascii="Times New Roman" w:hAnsi="Times New Roman" w:cs="Times New Roman"/>
          <w:szCs w:val="22"/>
        </w:rPr>
        <w:t xml:space="preserve"> СП 53.13330.2011, с учетом анализа фактических объемов водопотребления и приведены в таблице N 61.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3521"/>
      </w:tblGrid>
      <w:tr w:rsidR="003C180B" w:rsidRPr="00E9744B" w:rsidTr="00AB3BC2">
        <w:tc>
          <w:tcPr>
            <w:tcW w:w="61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Степень благоустройства</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Водопотребление, л/сут, на 1 чел.</w:t>
            </w:r>
          </w:p>
        </w:tc>
      </w:tr>
      <w:tr w:rsidR="003C180B" w:rsidRPr="00E9744B" w:rsidTr="00AB3BC2">
        <w:tc>
          <w:tcPr>
            <w:tcW w:w="9701" w:type="dxa"/>
            <w:gridSpan w:val="2"/>
            <w:vAlign w:val="center"/>
          </w:tcPr>
          <w:p w:rsidR="003C180B" w:rsidRPr="00E9744B" w:rsidRDefault="003C180B" w:rsidP="00E9744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При степени благоустройства застройки, обеспеченной централизованным водоснабжением и водоотведением:</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без ванн</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 ванными и местными водонагревателями</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 ванными и централизованным горячим водоснабжением</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260</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полив приусадебной территории</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r>
      <w:tr w:rsidR="003C180B" w:rsidRPr="00E9744B" w:rsidTr="00AB3BC2">
        <w:tc>
          <w:tcPr>
            <w:tcW w:w="9701" w:type="dxa"/>
            <w:gridSpan w:val="2"/>
            <w:vAlign w:val="center"/>
          </w:tcPr>
          <w:p w:rsidR="003C180B" w:rsidRPr="00E9744B" w:rsidRDefault="003C180B" w:rsidP="00E9744B">
            <w:pPr>
              <w:pStyle w:val="ConsPlusNormal"/>
              <w:ind w:left="540"/>
              <w:rPr>
                <w:rFonts w:ascii="Times New Roman" w:hAnsi="Times New Roman" w:cs="Times New Roman"/>
                <w:szCs w:val="22"/>
              </w:rPr>
            </w:pPr>
            <w:r w:rsidRPr="00E9744B">
              <w:rPr>
                <w:rFonts w:ascii="Times New Roman" w:hAnsi="Times New Roman" w:cs="Times New Roman"/>
                <w:szCs w:val="22"/>
              </w:rPr>
              <w:t>2. При отсутствии централизованного водоснабжения и водоотведения:</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привозное водоснабжение</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AB3BC2">
        <w:tc>
          <w:tcPr>
            <w:tcW w:w="6180"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застройка с водопользованием из водоразборных колонок</w:t>
            </w:r>
          </w:p>
        </w:tc>
        <w:tc>
          <w:tcPr>
            <w:tcW w:w="35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Показатели удельного среднесуточного (за год) водоотведения приняты равными показателям удельного среднесуточного (за год) водопотребления согласно </w:t>
      </w:r>
      <w:hyperlink r:id="rId103" w:history="1">
        <w:r w:rsidRPr="00E9744B">
          <w:rPr>
            <w:rFonts w:ascii="Times New Roman" w:hAnsi="Times New Roman" w:cs="Times New Roman"/>
            <w:color w:val="0000FF"/>
            <w:szCs w:val="22"/>
          </w:rPr>
          <w:t>пункту 5.1</w:t>
        </w:r>
      </w:hyperlink>
      <w:r w:rsidRPr="00E9744B">
        <w:rPr>
          <w:rFonts w:ascii="Times New Roman" w:hAnsi="Times New Roman" w:cs="Times New Roman"/>
          <w:szCs w:val="22"/>
        </w:rPr>
        <w:t xml:space="preserve"> СП 32.13330.2012, без учета расхода воды на полив территорий и зеленых насаждений.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площади земельного участка, отводимого для </w:t>
      </w:r>
      <w:r w:rsidRPr="00E9744B">
        <w:rPr>
          <w:rFonts w:ascii="Times New Roman" w:hAnsi="Times New Roman" w:cs="Times New Roman"/>
          <w:szCs w:val="22"/>
        </w:rPr>
        <w:lastRenderedPageBreak/>
        <w:t xml:space="preserve">размещения станции водоподготовки, необходимо принимать в соответствии с </w:t>
      </w:r>
      <w:hyperlink r:id="rId104" w:history="1">
        <w:r w:rsidRPr="00E9744B">
          <w:rPr>
            <w:rFonts w:ascii="Times New Roman" w:hAnsi="Times New Roman" w:cs="Times New Roman"/>
            <w:color w:val="0000FF"/>
            <w:szCs w:val="22"/>
          </w:rPr>
          <w:t>пунктом 12.4</w:t>
        </w:r>
      </w:hyperlink>
      <w:r w:rsidRPr="00E9744B">
        <w:rPr>
          <w:rFonts w:ascii="Times New Roman" w:hAnsi="Times New Roman" w:cs="Times New Roman"/>
          <w:szCs w:val="22"/>
        </w:rPr>
        <w:t xml:space="preserve"> СП 42.13330.2011 и приведены в таблице N 62.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4258"/>
      </w:tblGrid>
      <w:tr w:rsidR="003C180B" w:rsidRPr="00E9744B" w:rsidTr="00AB3BC2">
        <w:tc>
          <w:tcPr>
            <w:tcW w:w="544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земельного участка, га</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 0,8</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0,8 до 12</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12 до 32</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32 до 80</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80 до 125</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125 до 250</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250 до 400</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3C180B" w:rsidRPr="00E9744B" w:rsidTr="00AB3BC2">
        <w:tc>
          <w:tcPr>
            <w:tcW w:w="5443"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400 до 800</w:t>
            </w:r>
          </w:p>
        </w:tc>
        <w:tc>
          <w:tcPr>
            <w:tcW w:w="425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24</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площади земельного участка, отводимого для размещения канализационных очистных сооружений, установлены в соответствии с пунктом 12.5 </w:t>
      </w:r>
      <w:hyperlink r:id="rId105" w:history="1">
        <w:r w:rsidRPr="00E9744B">
          <w:rPr>
            <w:rFonts w:ascii="Times New Roman" w:hAnsi="Times New Roman" w:cs="Times New Roman"/>
            <w:color w:val="0000FF"/>
            <w:szCs w:val="22"/>
          </w:rPr>
          <w:t>таблицы 11</w:t>
        </w:r>
      </w:hyperlink>
      <w:r w:rsidRPr="00E9744B">
        <w:rPr>
          <w:rFonts w:ascii="Times New Roman" w:hAnsi="Times New Roman" w:cs="Times New Roman"/>
          <w:szCs w:val="22"/>
        </w:rPr>
        <w:t xml:space="preserve"> и </w:t>
      </w:r>
      <w:hyperlink r:id="rId106" w:history="1">
        <w:r w:rsidRPr="00E9744B">
          <w:rPr>
            <w:rFonts w:ascii="Times New Roman" w:hAnsi="Times New Roman" w:cs="Times New Roman"/>
            <w:color w:val="0000FF"/>
            <w:szCs w:val="22"/>
          </w:rPr>
          <w:t>пунктом 12.6</w:t>
        </w:r>
      </w:hyperlink>
      <w:r w:rsidRPr="00E9744B">
        <w:rPr>
          <w:rFonts w:ascii="Times New Roman" w:hAnsi="Times New Roman" w:cs="Times New Roman"/>
          <w:szCs w:val="22"/>
        </w:rPr>
        <w:t xml:space="preserve"> СП 42.13330.2011 и приведены в таблице N 63.</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2154"/>
        <w:gridCol w:w="1531"/>
        <w:gridCol w:w="3238"/>
      </w:tblGrid>
      <w:tr w:rsidR="003C180B" w:rsidRPr="00E9744B" w:rsidTr="00AB3BC2">
        <w:tc>
          <w:tcPr>
            <w:tcW w:w="2778"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Производительность, тыс. куб.м/сут</w:t>
            </w:r>
          </w:p>
        </w:tc>
        <w:tc>
          <w:tcPr>
            <w:tcW w:w="6923"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га</w:t>
            </w:r>
          </w:p>
        </w:tc>
      </w:tr>
      <w:tr w:rsidR="003C180B" w:rsidRPr="00E9744B" w:rsidTr="00AB3BC2">
        <w:tc>
          <w:tcPr>
            <w:tcW w:w="2778" w:type="dxa"/>
            <w:vMerge/>
          </w:tcPr>
          <w:p w:rsidR="003C180B" w:rsidRPr="00E9744B" w:rsidRDefault="003C180B" w:rsidP="00E9744B">
            <w:pPr>
              <w:rPr>
                <w:rFonts w:ascii="Times New Roman" w:hAnsi="Times New Roman" w:cs="Times New Roman"/>
              </w:rPr>
            </w:pP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Канализационные очистные сооружения</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Иловые площадки</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Биологические пруды глубокой очистки сточных вод</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 0,7</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0,7 до 17</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17 до 40</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40 до 130</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130 до 175</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AB3BC2">
        <w:tc>
          <w:tcPr>
            <w:tcW w:w="2778"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Свыше 175 до 280</w:t>
            </w:r>
          </w:p>
        </w:tc>
        <w:tc>
          <w:tcPr>
            <w:tcW w:w="215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c>
          <w:tcPr>
            <w:tcW w:w="15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32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земельного участка, отводимого для размещения водозаборов, насосных станций, канализационных насосных станций, резервуаров для хранения воды, водонапорных башен, в региональных нормативах градостроительного проектирования не устанавливаются и определяются индивидуально, в каждом конкретном случае, так как на федеральном уровне отсутствуют нормы отвода земель для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земельных участков, отводимых для размещения магистральных водопроводов, в региональных нормативах градостроительного проектирования не устанавливаются, так как необходимость в их формировании для целей постоянного пользования отсутствует.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для объектов водоснабжения и водоотведения местного значения не нормируются, так как отсутствует необходимость у населения в посещении данных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Хранение и погрузка топлива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Предельные значения расчетных показателей площади земельного участка, отводимого для размещения площадок для хранения и погрузки топлива установлены в соответствии с </w:t>
      </w:r>
      <w:hyperlink r:id="rId107" w:history="1">
        <w:r w:rsidRPr="00E9744B">
          <w:rPr>
            <w:rFonts w:ascii="Times New Roman" w:hAnsi="Times New Roman" w:cs="Times New Roman"/>
            <w:color w:val="0000FF"/>
            <w:szCs w:val="22"/>
          </w:rPr>
          <w:t>Приложением Е</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Линейные объекты инженерной инфраструктуры, проходящие по территории двух и более поселений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площади земельных участков, отводимых для размещения линейных объектов инженерной инфраструктуры, проходящих по территории двух и более поселений, в региональных нормативах градостроительного проектирования не устанавливаются, так как необходимость в их формировании для целей постоянного пользования отсутствует.</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2.3.3.2. В области автомобильных дорог</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Минимально допустимый уровень обеспеченности автомобильными дорогами общего пользования местного значения определяется плотностью автомобильных дорог общего пользования местного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Плотность сети автомобильных дорог - это отношение протяженности сети автомобильных дорог общего пользования, проходящих по территории, к площади территории. Протяженность сети автомобильных дорог общего пользования - суммарная протяженность участков автомобильных дорог, образующих сеть автомобильных дорог общего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108" w:history="1">
        <w:r w:rsidRPr="00E9744B">
          <w:rPr>
            <w:rFonts w:ascii="Times New Roman" w:hAnsi="Times New Roman" w:cs="Times New Roman"/>
            <w:color w:val="0000FF"/>
            <w:szCs w:val="22"/>
          </w:rPr>
          <w:t>пунктом 2 части 1 статьи 8.1</w:t>
        </w:r>
      </w:hyperlink>
      <w:r w:rsidRPr="00E9744B">
        <w:rPr>
          <w:rFonts w:ascii="Times New Roman" w:hAnsi="Times New Roman" w:cs="Times New Roman"/>
          <w:szCs w:val="22"/>
        </w:rPr>
        <w:t xml:space="preserve"> Закона Омской области от 09.03.2007 N 874-ОЗ, а также с учетом </w:t>
      </w:r>
      <w:hyperlink r:id="rId109" w:history="1">
        <w:r w:rsidRPr="00E9744B">
          <w:rPr>
            <w:rFonts w:ascii="Times New Roman" w:hAnsi="Times New Roman" w:cs="Times New Roman"/>
            <w:color w:val="0000FF"/>
            <w:szCs w:val="22"/>
          </w:rPr>
          <w:t>пункта 5 части 1</w:t>
        </w:r>
      </w:hyperlink>
      <w:r w:rsidRPr="00E9744B">
        <w:rPr>
          <w:rFonts w:ascii="Times New Roman" w:hAnsi="Times New Roman" w:cs="Times New Roman"/>
          <w:szCs w:val="22"/>
        </w:rPr>
        <w:t xml:space="preserve">, </w:t>
      </w:r>
      <w:hyperlink r:id="rId110" w:history="1">
        <w:r w:rsidRPr="00E9744B">
          <w:rPr>
            <w:rFonts w:ascii="Times New Roman" w:hAnsi="Times New Roman" w:cs="Times New Roman"/>
            <w:color w:val="0000FF"/>
            <w:szCs w:val="22"/>
          </w:rPr>
          <w:t>части 3</w:t>
        </w:r>
      </w:hyperlink>
      <w:r w:rsidRPr="00E9744B">
        <w:rPr>
          <w:rFonts w:ascii="Times New Roman" w:hAnsi="Times New Roman" w:cs="Times New Roman"/>
          <w:szCs w:val="22"/>
        </w:rPr>
        <w:t xml:space="preserve">, </w:t>
      </w:r>
      <w:hyperlink r:id="rId111" w:history="1">
        <w:r w:rsidRPr="00E9744B">
          <w:rPr>
            <w:rFonts w:ascii="Times New Roman" w:hAnsi="Times New Roman" w:cs="Times New Roman"/>
            <w:color w:val="0000FF"/>
            <w:szCs w:val="22"/>
          </w:rPr>
          <w:t>части 4 статьи 14</w:t>
        </w:r>
      </w:hyperlink>
      <w:r w:rsidRPr="00E9744B">
        <w:rPr>
          <w:rFonts w:ascii="Times New Roman" w:hAnsi="Times New Roman" w:cs="Times New Roman"/>
          <w:szCs w:val="22"/>
        </w:rPr>
        <w:t xml:space="preserve">, </w:t>
      </w:r>
      <w:hyperlink r:id="rId112" w:history="1">
        <w:r w:rsidRPr="00E9744B">
          <w:rPr>
            <w:rFonts w:ascii="Times New Roman" w:hAnsi="Times New Roman" w:cs="Times New Roman"/>
            <w:color w:val="0000FF"/>
            <w:szCs w:val="22"/>
          </w:rPr>
          <w:t>пункта 5 части 1 статьи 15</w:t>
        </w:r>
      </w:hyperlink>
      <w:r w:rsidRPr="00E9744B">
        <w:rPr>
          <w:rFonts w:ascii="Times New Roman" w:hAnsi="Times New Roman" w:cs="Times New Roman"/>
          <w:szCs w:val="22"/>
        </w:rPr>
        <w:t xml:space="preserve"> Федерального закона от 06.10.2003 N 131-ФЗ "Об общих принципах организации местного самоуправления в Российской Федерации" (далее - Федеральный закон от 06.10.2003 N 131-ФЗ) в настоящих РНГП определены виды объектов местного значения муниципального района в области автомобильных дорог;</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местного значения вне границ населенных пунктов поселений в границах муниципального района и дорожные сооружения на таких автомобильных дорогах;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местного значения в границах населенных пунктов сельского поселения.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автомобильными дорогами общего пользования местного значения вне границ населенных пунктов поселений в границах муниципального района установлены на основе направлений, заданных документами стратегического планирования муниципальных районов.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Дорожные сооружения на автомобильных дорогах местного значения вне границ населенных пунктов поселений в границах муниципального района - искусственные дорожные сооружения (мосты, тоннели, путепроводы), предназначенные для движения транспортных средств, пешеходов и прогона животных в местах пересечения данных автомобильных дорог иными автомобильными дорогами, водотоками, оврагами, в местах, которые являются препятствиями для такого движения, прогона. Мосты, тоннели, путепроводы в составе автомобильных дорог предусматриваются на основе детальных инженерно-геологических изысканий с учетом местных конкретных условий на стадии разработки проектной документации автомобильной дороги.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дорожными сооружениями на автомобильных дорогах местного значения вне границ населенных пунктов поселений в границах муниципального района и предельные значения расчетных показателей максимально допустимого уровня территориальной доступности таких объектов для населения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автомобильными дорогами местного значения в границах населенных пунктов сельского поселения определены экспертным путем, на основании оценки темпов развития населенных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Минимально допустимый уровень обеспеченности автомобильными дорогами общего пользования местного значения в границах городского округа определяется плотностью магистральной улично-дорожной сети.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113" w:history="1">
        <w:r w:rsidRPr="00E9744B">
          <w:rPr>
            <w:rFonts w:ascii="Times New Roman" w:hAnsi="Times New Roman" w:cs="Times New Roman"/>
            <w:color w:val="0000FF"/>
            <w:szCs w:val="22"/>
          </w:rPr>
          <w:t>пунктом 2 части 1 статьи 8.2</w:t>
        </w:r>
      </w:hyperlink>
      <w:r w:rsidRPr="00E9744B">
        <w:rPr>
          <w:rFonts w:ascii="Times New Roman" w:hAnsi="Times New Roman" w:cs="Times New Roman"/>
          <w:szCs w:val="22"/>
        </w:rPr>
        <w:t xml:space="preserve"> Закона Омской области от 09.03.2007 N 874-ОЗ, </w:t>
      </w:r>
      <w:hyperlink r:id="rId114" w:history="1">
        <w:r w:rsidRPr="00E9744B">
          <w:rPr>
            <w:rFonts w:ascii="Times New Roman" w:hAnsi="Times New Roman" w:cs="Times New Roman"/>
            <w:color w:val="0000FF"/>
            <w:szCs w:val="22"/>
          </w:rPr>
          <w:t>пунктом 5 части 1 статьи 16</w:t>
        </w:r>
      </w:hyperlink>
      <w:r w:rsidRPr="00E9744B">
        <w:rPr>
          <w:rFonts w:ascii="Times New Roman" w:hAnsi="Times New Roman" w:cs="Times New Roman"/>
          <w:szCs w:val="22"/>
        </w:rPr>
        <w:t xml:space="preserve"> Федерального закона от 06.10.2003 N 131-ФЗ определены виды объектов местного значения городского округа в области автомобильных дорог: автомобильные дороги </w:t>
      </w:r>
      <w:r w:rsidRPr="00E9744B">
        <w:rPr>
          <w:rFonts w:ascii="Times New Roman" w:hAnsi="Times New Roman" w:cs="Times New Roman"/>
          <w:szCs w:val="22"/>
        </w:rPr>
        <w:lastRenderedPageBreak/>
        <w:t>местного значения в границах городского округа.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115" w:history="1">
        <w:r w:rsidRPr="00E9744B">
          <w:rPr>
            <w:rFonts w:ascii="Times New Roman" w:hAnsi="Times New Roman" w:cs="Times New Roman"/>
            <w:color w:val="0000FF"/>
            <w:szCs w:val="22"/>
          </w:rPr>
          <w:t>пунктом 2 части 1 статьи 8.3</w:t>
        </w:r>
      </w:hyperlink>
      <w:r w:rsidRPr="00E9744B">
        <w:rPr>
          <w:rFonts w:ascii="Times New Roman" w:hAnsi="Times New Roman" w:cs="Times New Roman"/>
          <w:szCs w:val="22"/>
        </w:rPr>
        <w:t xml:space="preserve"> Закона Омской области от 09.03.2007 N 874-ОЗ, </w:t>
      </w:r>
      <w:hyperlink r:id="rId116" w:history="1">
        <w:r w:rsidRPr="00E9744B">
          <w:rPr>
            <w:rFonts w:ascii="Times New Roman" w:hAnsi="Times New Roman" w:cs="Times New Roman"/>
            <w:color w:val="0000FF"/>
            <w:szCs w:val="22"/>
          </w:rPr>
          <w:t>пунктом 5 части 1 статьи 14</w:t>
        </w:r>
      </w:hyperlink>
      <w:r w:rsidRPr="00E9744B">
        <w:rPr>
          <w:rFonts w:ascii="Times New Roman" w:hAnsi="Times New Roman" w:cs="Times New Roman"/>
          <w:szCs w:val="22"/>
        </w:rPr>
        <w:t xml:space="preserve"> Федерального закона от 06.10.2003 N 131-ФЗ определены виды объектов местного значения городского поселения в области автомобильных дорог: автомобильные дороги местного значения в границах населенных пунктов поселения.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автомобильными дорогами местного значения в границах населенных пунктов городского округа, городского поселения определены экспертным путем, на основании оценки темпов развития населенных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Плотность автодорожной сети в центральной части населенных пунктов принимается на 30% выше, чем в среднем по населенному пункту.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объектом местного значения городского округа - метрополитеном установлены на основе направлений, заданных документами стратегического планирования муниципального образования. Предельное значение расчетного показателя максимально допустимого уровня территориальной доступности объекта местного значения городского округа - метрополитена не нормируется.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местного значения городского округа - парками общественных видов транспорта, обслуживающих пассажирские перевозки в границах городского округа, установлены экспертным путем, на основании оценки темпов развития муниципального образования. Предельные значения расчетного показателя максимально допустимого уровня территориальной доступности для парков общественных видов транспорта, обслуживающих пассажирские перевозки в границах городского округа,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местного значения поселения - парками общественных видов транспорта, обслуживающих пассажирские перевозки в границах городского поселения, и предельные значения расчетных показателей максимально допустимого уровня территориальной доступности таких объектов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bookmarkStart w:id="5" w:name="P4281"/>
      <w:bookmarkEnd w:id="5"/>
      <w:r w:rsidRPr="00E9744B">
        <w:rPr>
          <w:rFonts w:ascii="Times New Roman" w:hAnsi="Times New Roman" w:cs="Times New Roman"/>
          <w:szCs w:val="22"/>
        </w:rPr>
        <w:t>2.3.3.3. В области образования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Дошкольные образовательные организации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В Омской области, по информации Территориального органа Федеральной службы государственной статистики по Омской области (на конец 2017 года), в общем числе организаций, осуществляющих образовательную деятельность по программам дошкольного образования, присмотр и уход за детьми, 831 (96,6%) организация государственной и муниципальной форм собственности, 29 организаций (3,4%) частной и иных форм собственности.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Основные показатели организаций, осуществляющих деятельность по программам дошкольного образования, присмотр и уход за детьми, (на конец 2017 года) приведены в таблице N 66.</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2694"/>
        <w:gridCol w:w="1383"/>
        <w:gridCol w:w="1026"/>
        <w:gridCol w:w="1418"/>
        <w:gridCol w:w="1417"/>
      </w:tblGrid>
      <w:tr w:rsidR="003C180B" w:rsidRPr="00E9744B" w:rsidTr="00AB3BC2">
        <w:tc>
          <w:tcPr>
            <w:tcW w:w="17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Муниципальное образование </w:t>
            </w:r>
          </w:p>
        </w:tc>
        <w:tc>
          <w:tcPr>
            <w:tcW w:w="26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организаций, осуществляющих деятельность по программам дошкольного образования, присмотр и уход за детьми, всего, единиц</w:t>
            </w:r>
          </w:p>
        </w:tc>
        <w:tc>
          <w:tcPr>
            <w:tcW w:w="138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Из них дошкольные образовательные организации</w:t>
            </w:r>
          </w:p>
        </w:tc>
        <w:tc>
          <w:tcPr>
            <w:tcW w:w="102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мест, единиц</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Численность воспитанников, человек</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 100 мест приходится воспитанников, человек</w:t>
            </w:r>
          </w:p>
        </w:tc>
      </w:tr>
      <w:tr w:rsidR="003C180B" w:rsidRPr="00E9744B" w:rsidTr="00AB3BC2">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w:t>
            </w:r>
          </w:p>
        </w:tc>
        <w:tc>
          <w:tcPr>
            <w:tcW w:w="26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c>
          <w:tcPr>
            <w:tcW w:w="138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02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1421</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1425</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Уровень обеспеченности дошкольными образовательными учреждениями (число детей на 100 мест):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св. 90 - 100 детей на 100 мест: Черлакский;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w:t>
      </w:r>
      <w:hyperlink r:id="rId117" w:history="1">
        <w:r w:rsidRPr="00E9744B">
          <w:rPr>
            <w:rFonts w:ascii="Times New Roman" w:hAnsi="Times New Roman" w:cs="Times New Roman"/>
            <w:color w:val="0000FF"/>
            <w:szCs w:val="22"/>
          </w:rPr>
          <w:t>Стратегии</w:t>
        </w:r>
      </w:hyperlink>
      <w:r w:rsidRPr="00E9744B">
        <w:rPr>
          <w:rFonts w:ascii="Times New Roman" w:hAnsi="Times New Roman" w:cs="Times New Roman"/>
          <w:szCs w:val="22"/>
        </w:rPr>
        <w:t xml:space="preserve"> СЭР города Омска до 2025 года ожидается: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обеспеченность детей в возрасте от 3 до 7 лет местами в муниципальных дошкольных образовательных организациях - 100%, начиная с 2016 года.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установлении предельных значений расчетных показателей минимально допустимого уровня обеспеченности объектами местного значения муниципального района - дошкольными образовательными организациями принимается условие о том, что уровень охвата детей в возрасте от 1,5 до 3 лет услугами соответствующих учреждений должен составлять не менее 50% в муниципальном образовании город Омск.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расчетных показателей минимально допустимого уровня обеспеченности объектами местного значения муниципального района, городского округа в области образования - дошкольными образовательными организациями рассчитывается по формуле:</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jc w:val="center"/>
        <w:rPr>
          <w:rFonts w:ascii="Times New Roman" w:hAnsi="Times New Roman" w:cs="Times New Roman"/>
          <w:szCs w:val="22"/>
        </w:rPr>
      </w:pPr>
      <w:r w:rsidRPr="00E9744B">
        <w:rPr>
          <w:rFonts w:ascii="Times New Roman" w:hAnsi="Times New Roman" w:cs="Times New Roman"/>
          <w:szCs w:val="22"/>
        </w:rPr>
        <w:t>Н</w:t>
      </w:r>
      <w:r w:rsidRPr="00E9744B">
        <w:rPr>
          <w:rFonts w:ascii="Times New Roman" w:hAnsi="Times New Roman" w:cs="Times New Roman"/>
          <w:szCs w:val="22"/>
          <w:vertAlign w:val="subscript"/>
        </w:rPr>
        <w:t>1</w:t>
      </w:r>
      <w:r w:rsidRPr="00E9744B">
        <w:rPr>
          <w:rFonts w:ascii="Times New Roman" w:hAnsi="Times New Roman" w:cs="Times New Roman"/>
          <w:szCs w:val="22"/>
        </w:rPr>
        <w:t xml:space="preserve"> = 1000 (В</w:t>
      </w:r>
      <w:r w:rsidRPr="00E9744B">
        <w:rPr>
          <w:rFonts w:ascii="Times New Roman" w:hAnsi="Times New Roman" w:cs="Times New Roman"/>
          <w:szCs w:val="22"/>
          <w:vertAlign w:val="subscript"/>
        </w:rPr>
        <w:t>1</w:t>
      </w:r>
      <w:r w:rsidRPr="00E9744B">
        <w:rPr>
          <w:rFonts w:ascii="Times New Roman" w:hAnsi="Times New Roman" w:cs="Times New Roman"/>
          <w:szCs w:val="22"/>
        </w:rPr>
        <w:t xml:space="preserve"> x О</w:t>
      </w:r>
      <w:r w:rsidRPr="00E9744B">
        <w:rPr>
          <w:rFonts w:ascii="Times New Roman" w:hAnsi="Times New Roman" w:cs="Times New Roman"/>
          <w:szCs w:val="22"/>
          <w:vertAlign w:val="subscript"/>
        </w:rPr>
        <w:t>1</w:t>
      </w:r>
      <w:r w:rsidRPr="00E9744B">
        <w:rPr>
          <w:rFonts w:ascii="Times New Roman" w:hAnsi="Times New Roman" w:cs="Times New Roman"/>
          <w:szCs w:val="22"/>
        </w:rPr>
        <w:t xml:space="preserve"> + В</w:t>
      </w:r>
      <w:r w:rsidRPr="00E9744B">
        <w:rPr>
          <w:rFonts w:ascii="Times New Roman" w:hAnsi="Times New Roman" w:cs="Times New Roman"/>
          <w:szCs w:val="22"/>
          <w:vertAlign w:val="subscript"/>
        </w:rPr>
        <w:t>2</w:t>
      </w:r>
      <w:r w:rsidRPr="00E9744B">
        <w:rPr>
          <w:rFonts w:ascii="Times New Roman" w:hAnsi="Times New Roman" w:cs="Times New Roman"/>
          <w:szCs w:val="22"/>
        </w:rPr>
        <w:t xml:space="preserve"> x О</w:t>
      </w:r>
      <w:r w:rsidRPr="00E9744B">
        <w:rPr>
          <w:rFonts w:ascii="Times New Roman" w:hAnsi="Times New Roman" w:cs="Times New Roman"/>
          <w:szCs w:val="22"/>
          <w:vertAlign w:val="subscript"/>
        </w:rPr>
        <w:t>2</w:t>
      </w:r>
      <w:r w:rsidRPr="00E9744B">
        <w:rPr>
          <w:rFonts w:ascii="Times New Roman" w:hAnsi="Times New Roman" w:cs="Times New Roman"/>
          <w:szCs w:val="22"/>
        </w:rPr>
        <w:t>);</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где: Н</w:t>
      </w:r>
      <w:r w:rsidRPr="00E9744B">
        <w:rPr>
          <w:rFonts w:ascii="Times New Roman" w:hAnsi="Times New Roman" w:cs="Times New Roman"/>
          <w:szCs w:val="22"/>
          <w:vertAlign w:val="subscript"/>
        </w:rPr>
        <w:t>1</w:t>
      </w:r>
      <w:r w:rsidRPr="00E9744B">
        <w:rPr>
          <w:rFonts w:ascii="Times New Roman" w:hAnsi="Times New Roman" w:cs="Times New Roman"/>
          <w:szCs w:val="22"/>
        </w:rPr>
        <w:t xml:space="preserve"> - норматив для расчета дошкольных образовательных организаций;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w:t>
      </w:r>
      <w:r w:rsidRPr="00E9744B">
        <w:rPr>
          <w:rFonts w:ascii="Times New Roman" w:hAnsi="Times New Roman" w:cs="Times New Roman"/>
          <w:szCs w:val="22"/>
          <w:vertAlign w:val="subscript"/>
        </w:rPr>
        <w:t>1</w:t>
      </w:r>
      <w:r w:rsidRPr="00E9744B">
        <w:rPr>
          <w:rFonts w:ascii="Times New Roman" w:hAnsi="Times New Roman" w:cs="Times New Roman"/>
          <w:szCs w:val="22"/>
        </w:rPr>
        <w:t>, В</w:t>
      </w:r>
      <w:r w:rsidRPr="00E9744B">
        <w:rPr>
          <w:rFonts w:ascii="Times New Roman" w:hAnsi="Times New Roman" w:cs="Times New Roman"/>
          <w:szCs w:val="22"/>
          <w:vertAlign w:val="subscript"/>
        </w:rPr>
        <w:t>2</w:t>
      </w:r>
      <w:r w:rsidRPr="00E9744B">
        <w:rPr>
          <w:rFonts w:ascii="Times New Roman" w:hAnsi="Times New Roman" w:cs="Times New Roman"/>
          <w:szCs w:val="22"/>
        </w:rPr>
        <w:t xml:space="preserve"> - возрастной коэффициент соответственно по группам (от 1,5 до 3 лет; от 3 до 7 лет);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w:t>
      </w:r>
      <w:r w:rsidRPr="00E9744B">
        <w:rPr>
          <w:rFonts w:ascii="Times New Roman" w:hAnsi="Times New Roman" w:cs="Times New Roman"/>
          <w:szCs w:val="22"/>
          <w:vertAlign w:val="subscript"/>
        </w:rPr>
        <w:t>1</w:t>
      </w:r>
      <w:r w:rsidRPr="00E9744B">
        <w:rPr>
          <w:rFonts w:ascii="Times New Roman" w:hAnsi="Times New Roman" w:cs="Times New Roman"/>
          <w:szCs w:val="22"/>
        </w:rPr>
        <w:t>, О</w:t>
      </w:r>
      <w:r w:rsidRPr="00E9744B">
        <w:rPr>
          <w:rFonts w:ascii="Times New Roman" w:hAnsi="Times New Roman" w:cs="Times New Roman"/>
          <w:szCs w:val="22"/>
          <w:vertAlign w:val="subscript"/>
        </w:rPr>
        <w:t>2</w:t>
      </w:r>
      <w:r w:rsidRPr="00E9744B">
        <w:rPr>
          <w:rFonts w:ascii="Times New Roman" w:hAnsi="Times New Roman" w:cs="Times New Roman"/>
          <w:szCs w:val="22"/>
        </w:rPr>
        <w:t>, - коэффициент охвата обслуживанием по возрастным группам.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Полученный норматив числа мест в дошкольных образовательных организациях в разрезе городских и сельских поселений был уточнен с учетом фактической загруженности дошкольных образовательных организаций и реального спроса населения на услуги дошкольных образовательных организаций (число детей, состоящих на учете для определения в дошкольные образовательные организации на начало 2016 года).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земельных участков для объектов местного значения муниципального района, городского округа в области образования - дошкольных образовательных организаций установлены в соответствии с </w:t>
      </w:r>
      <w:hyperlink r:id="rId118"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jc w:val="both"/>
        <w:rPr>
          <w:rFonts w:ascii="Times New Roman" w:hAnsi="Times New Roman" w:cs="Times New Roman"/>
          <w:szCs w:val="22"/>
        </w:rPr>
      </w:pPr>
      <w:r w:rsidRPr="00E9744B">
        <w:rPr>
          <w:rFonts w:ascii="Times New Roman" w:hAnsi="Times New Roman" w:cs="Times New Roman"/>
          <w:szCs w:val="22"/>
        </w:rPr>
        <w:t xml:space="preserve">(в ред. Приказов Министерства строительства, транспорта и дорожного хозяйства Омской области от 28.10.2019 </w:t>
      </w:r>
      <w:hyperlink r:id="rId119" w:history="1">
        <w:r w:rsidRPr="00E9744B">
          <w:rPr>
            <w:rFonts w:ascii="Times New Roman" w:hAnsi="Times New Roman" w:cs="Times New Roman"/>
            <w:color w:val="0000FF"/>
            <w:szCs w:val="22"/>
          </w:rPr>
          <w:t>N 43-п</w:t>
        </w:r>
      </w:hyperlink>
      <w:r w:rsidRPr="00E9744B">
        <w:rPr>
          <w:rFonts w:ascii="Times New Roman" w:hAnsi="Times New Roman" w:cs="Times New Roman"/>
          <w:szCs w:val="22"/>
        </w:rPr>
        <w:t xml:space="preserve">, от 06.02.2020 </w:t>
      </w:r>
      <w:hyperlink r:id="rId120" w:history="1">
        <w:r w:rsidRPr="00E9744B">
          <w:rPr>
            <w:rFonts w:ascii="Times New Roman" w:hAnsi="Times New Roman" w:cs="Times New Roman"/>
            <w:color w:val="0000FF"/>
            <w:szCs w:val="22"/>
          </w:rPr>
          <w:t>N 12-п</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городского округа в области образования - дошкольных образовательных организаций установлены исходя из критериев необходимости и достаточности мощности образовательных организаций для обеспечения детского контингента услугами образовательных организаций на территории муниципальных образований, а также исходя из критерия экономической эффективности функционирования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Общеобразовательные организации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Количество муниципальных общеобразовательных организаций по состоянию на начало 2017/2018 учебного года приведено в таблице N 67.</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134"/>
        <w:gridCol w:w="1134"/>
        <w:gridCol w:w="1134"/>
        <w:gridCol w:w="1134"/>
        <w:gridCol w:w="851"/>
        <w:gridCol w:w="1276"/>
        <w:gridCol w:w="1275"/>
      </w:tblGrid>
      <w:tr w:rsidR="003C180B" w:rsidRPr="00E9744B" w:rsidTr="00AB3BC2">
        <w:tc>
          <w:tcPr>
            <w:tcW w:w="1763"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Муниципальное образование </w:t>
            </w:r>
          </w:p>
        </w:tc>
        <w:tc>
          <w:tcPr>
            <w:tcW w:w="1134"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Количество учреждений, всего</w:t>
            </w:r>
          </w:p>
        </w:tc>
        <w:tc>
          <w:tcPr>
            <w:tcW w:w="3402"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том числе</w:t>
            </w:r>
          </w:p>
        </w:tc>
        <w:tc>
          <w:tcPr>
            <w:tcW w:w="85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Количество уч-ся, всего</w:t>
            </w:r>
          </w:p>
        </w:tc>
        <w:tc>
          <w:tcPr>
            <w:tcW w:w="2551"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том числе</w:t>
            </w:r>
          </w:p>
        </w:tc>
      </w:tr>
      <w:tr w:rsidR="003C180B" w:rsidRPr="00E9744B" w:rsidTr="00AB3BC2">
        <w:tc>
          <w:tcPr>
            <w:tcW w:w="1763" w:type="dxa"/>
            <w:vMerge/>
          </w:tcPr>
          <w:p w:rsidR="003C180B" w:rsidRPr="00E9744B" w:rsidRDefault="003C180B" w:rsidP="00E9744B">
            <w:pPr>
              <w:rPr>
                <w:rFonts w:ascii="Times New Roman" w:hAnsi="Times New Roman" w:cs="Times New Roman"/>
              </w:rPr>
            </w:pPr>
          </w:p>
        </w:tc>
        <w:tc>
          <w:tcPr>
            <w:tcW w:w="1134" w:type="dxa"/>
            <w:vMerge/>
          </w:tcPr>
          <w:p w:rsidR="003C180B" w:rsidRPr="00E9744B" w:rsidRDefault="003C180B" w:rsidP="00E9744B">
            <w:pPr>
              <w:rPr>
                <w:rFonts w:ascii="Times New Roman" w:hAnsi="Times New Roman" w:cs="Times New Roman"/>
              </w:rPr>
            </w:pP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городская местность</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сельская местность</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малокомплектных</w:t>
            </w:r>
          </w:p>
        </w:tc>
        <w:tc>
          <w:tcPr>
            <w:tcW w:w="851" w:type="dxa"/>
            <w:vMerge/>
          </w:tcPr>
          <w:p w:rsidR="003C180B" w:rsidRPr="00E9744B" w:rsidRDefault="003C180B" w:rsidP="00E9744B">
            <w:pPr>
              <w:rPr>
                <w:rFonts w:ascii="Times New Roman" w:hAnsi="Times New Roman" w:cs="Times New Roman"/>
              </w:rPr>
            </w:pP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городская местность</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сельская местность</w:t>
            </w:r>
          </w:p>
        </w:tc>
      </w:tr>
      <w:tr w:rsidR="003C180B" w:rsidRPr="00E9744B" w:rsidTr="00AB3BC2">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c>
          <w:tcPr>
            <w:tcW w:w="8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3622</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1337</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2285</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Фактическая обеспеченность местами в общеобразовательных учреждениях приведена в таблице N 68.</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68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985"/>
        <w:gridCol w:w="2551"/>
        <w:gridCol w:w="3402"/>
      </w:tblGrid>
      <w:tr w:rsidR="003C180B" w:rsidRPr="00E9744B" w:rsidTr="00AB3BC2">
        <w:tc>
          <w:tcPr>
            <w:tcW w:w="17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Муниципальное образование </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Численность населения на начало 2018 г., тыс. чел.</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мест в общеобразовательных организациях на начало 2017/2018 учебного года</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Фактическая обеспеченность местами в общеобразовательных учреждениях на 01.01.2018, мест на 1000 жителей</w:t>
            </w:r>
          </w:p>
        </w:tc>
      </w:tr>
      <w:tr w:rsidR="003C180B" w:rsidRPr="00E9744B" w:rsidTr="00AB3BC2">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Черлакский</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28,7</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3504</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расчетных показателей минимально допустимого уровня обеспеченности объектами местного значения муниципального района, городского округа в области образования - общеобразовательными организациями учитывает постоянную численность обслуживаемых контингентов детского населения муниципальных образований и установленный режим работы образовательных организаций в течение года и рассчитывается по следующей формуле:</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jc w:val="center"/>
        <w:rPr>
          <w:rFonts w:ascii="Times New Roman" w:hAnsi="Times New Roman" w:cs="Times New Roman"/>
          <w:szCs w:val="22"/>
        </w:rPr>
      </w:pPr>
      <w:r w:rsidRPr="00E9744B">
        <w:rPr>
          <w:rFonts w:ascii="Times New Roman" w:hAnsi="Times New Roman" w:cs="Times New Roman"/>
          <w:szCs w:val="22"/>
        </w:rPr>
        <w:t>Н</w:t>
      </w:r>
      <w:r w:rsidRPr="00E9744B">
        <w:rPr>
          <w:rFonts w:ascii="Times New Roman" w:hAnsi="Times New Roman" w:cs="Times New Roman"/>
          <w:szCs w:val="22"/>
          <w:vertAlign w:val="subscript"/>
        </w:rPr>
        <w:t>2</w:t>
      </w:r>
      <w:r w:rsidRPr="00E9744B">
        <w:rPr>
          <w:rFonts w:ascii="Times New Roman" w:hAnsi="Times New Roman" w:cs="Times New Roman"/>
          <w:szCs w:val="22"/>
        </w:rPr>
        <w:t xml:space="preserve"> = 1000 (В</w:t>
      </w:r>
      <w:r w:rsidRPr="00E9744B">
        <w:rPr>
          <w:rFonts w:ascii="Times New Roman" w:hAnsi="Times New Roman" w:cs="Times New Roman"/>
          <w:szCs w:val="22"/>
          <w:vertAlign w:val="subscript"/>
        </w:rPr>
        <w:t>3</w:t>
      </w:r>
      <w:r w:rsidRPr="00E9744B">
        <w:rPr>
          <w:rFonts w:ascii="Times New Roman" w:hAnsi="Times New Roman" w:cs="Times New Roman"/>
          <w:szCs w:val="22"/>
        </w:rPr>
        <w:t xml:space="preserve"> x О</w:t>
      </w:r>
      <w:r w:rsidRPr="00E9744B">
        <w:rPr>
          <w:rFonts w:ascii="Times New Roman" w:hAnsi="Times New Roman" w:cs="Times New Roman"/>
          <w:szCs w:val="22"/>
          <w:vertAlign w:val="subscript"/>
        </w:rPr>
        <w:t>3</w:t>
      </w:r>
      <w:r w:rsidRPr="00E9744B">
        <w:rPr>
          <w:rFonts w:ascii="Times New Roman" w:hAnsi="Times New Roman" w:cs="Times New Roman"/>
          <w:szCs w:val="22"/>
        </w:rPr>
        <w:t xml:space="preserve"> + В</w:t>
      </w:r>
      <w:r w:rsidRPr="00E9744B">
        <w:rPr>
          <w:rFonts w:ascii="Times New Roman" w:hAnsi="Times New Roman" w:cs="Times New Roman"/>
          <w:szCs w:val="22"/>
          <w:vertAlign w:val="subscript"/>
        </w:rPr>
        <w:t>4</w:t>
      </w:r>
      <w:r w:rsidRPr="00E9744B">
        <w:rPr>
          <w:rFonts w:ascii="Times New Roman" w:hAnsi="Times New Roman" w:cs="Times New Roman"/>
          <w:szCs w:val="22"/>
        </w:rPr>
        <w:t xml:space="preserve"> x О</w:t>
      </w:r>
      <w:r w:rsidRPr="00E9744B">
        <w:rPr>
          <w:rFonts w:ascii="Times New Roman" w:hAnsi="Times New Roman" w:cs="Times New Roman"/>
          <w:szCs w:val="22"/>
          <w:vertAlign w:val="subscript"/>
        </w:rPr>
        <w:t>4</w:t>
      </w:r>
      <w:r w:rsidRPr="00E9744B">
        <w:rPr>
          <w:rFonts w:ascii="Times New Roman" w:hAnsi="Times New Roman" w:cs="Times New Roman"/>
          <w:szCs w:val="22"/>
        </w:rPr>
        <w:t>);</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где: Н</w:t>
      </w:r>
      <w:r w:rsidRPr="00E9744B">
        <w:rPr>
          <w:rFonts w:ascii="Times New Roman" w:hAnsi="Times New Roman" w:cs="Times New Roman"/>
          <w:szCs w:val="22"/>
          <w:vertAlign w:val="subscript"/>
        </w:rPr>
        <w:t>2</w:t>
      </w:r>
      <w:r w:rsidRPr="00E9744B">
        <w:rPr>
          <w:rFonts w:ascii="Times New Roman" w:hAnsi="Times New Roman" w:cs="Times New Roman"/>
          <w:szCs w:val="22"/>
        </w:rPr>
        <w:t xml:space="preserve"> - норматив для расчета общеобразовательных организаций;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w:t>
      </w:r>
      <w:r w:rsidRPr="00E9744B">
        <w:rPr>
          <w:rFonts w:ascii="Times New Roman" w:hAnsi="Times New Roman" w:cs="Times New Roman"/>
          <w:szCs w:val="22"/>
          <w:vertAlign w:val="subscript"/>
        </w:rPr>
        <w:t>3</w:t>
      </w:r>
      <w:r w:rsidRPr="00E9744B">
        <w:rPr>
          <w:rFonts w:ascii="Times New Roman" w:hAnsi="Times New Roman" w:cs="Times New Roman"/>
          <w:szCs w:val="22"/>
        </w:rPr>
        <w:t>, В</w:t>
      </w:r>
      <w:r w:rsidRPr="00E9744B">
        <w:rPr>
          <w:rFonts w:ascii="Times New Roman" w:hAnsi="Times New Roman" w:cs="Times New Roman"/>
          <w:szCs w:val="22"/>
          <w:vertAlign w:val="subscript"/>
        </w:rPr>
        <w:t>4</w:t>
      </w:r>
      <w:r w:rsidRPr="00E9744B">
        <w:rPr>
          <w:rFonts w:ascii="Times New Roman" w:hAnsi="Times New Roman" w:cs="Times New Roman"/>
          <w:szCs w:val="22"/>
        </w:rPr>
        <w:t xml:space="preserve"> - возрастной коэффициент соответственно по группам (от 7 до 15 лет, от 16 до 18 лет);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0</w:t>
      </w:r>
      <w:r w:rsidRPr="00E9744B">
        <w:rPr>
          <w:rFonts w:ascii="Times New Roman" w:hAnsi="Times New Roman" w:cs="Times New Roman"/>
          <w:szCs w:val="22"/>
          <w:vertAlign w:val="subscript"/>
        </w:rPr>
        <w:t>3</w:t>
      </w:r>
      <w:r w:rsidRPr="00E9744B">
        <w:rPr>
          <w:rFonts w:ascii="Times New Roman" w:hAnsi="Times New Roman" w:cs="Times New Roman"/>
          <w:szCs w:val="22"/>
        </w:rPr>
        <w:t>, 0</w:t>
      </w:r>
      <w:r w:rsidRPr="00E9744B">
        <w:rPr>
          <w:rFonts w:ascii="Times New Roman" w:hAnsi="Times New Roman" w:cs="Times New Roman"/>
          <w:szCs w:val="22"/>
          <w:vertAlign w:val="subscript"/>
        </w:rPr>
        <w:t>4</w:t>
      </w:r>
      <w:r w:rsidRPr="00E9744B">
        <w:rPr>
          <w:rFonts w:ascii="Times New Roman" w:hAnsi="Times New Roman" w:cs="Times New Roman"/>
          <w:szCs w:val="22"/>
        </w:rPr>
        <w:t xml:space="preserve"> - коэффициент охвата обслуживанием по возрастным группам.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населения объектами местного значения муниципального района в области образования - общеобразовательными организациями установлены на основании дифференциации муниципальных образований по группам, в зависимости от доли детей в возрасте от 7 до 18 лет в общей численности населения сельских поселений и городских поселений.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Дифференциация муниципальных районов Омской области по доле детей в возрасте от 7 до 18 лет в общей численности населения приведена ниже в таблице N 69.</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bookmarkStart w:id="6" w:name="P5049"/>
      <w:bookmarkEnd w:id="6"/>
      <w:r w:rsidRPr="00E9744B">
        <w:rPr>
          <w:rFonts w:ascii="Times New Roman" w:hAnsi="Times New Roman" w:cs="Times New Roman"/>
          <w:szCs w:val="22"/>
        </w:rPr>
        <w:t>Таблица N 69</w:t>
      </w:r>
    </w:p>
    <w:p w:rsidR="003C180B" w:rsidRPr="00E9744B" w:rsidRDefault="003C180B" w:rsidP="003C180B">
      <w:pPr>
        <w:pStyle w:val="ConsPlusNormal"/>
        <w:jc w:val="right"/>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848"/>
        <w:gridCol w:w="3261"/>
        <w:gridCol w:w="3685"/>
      </w:tblGrid>
      <w:tr w:rsidR="003C180B" w:rsidRPr="00E9744B" w:rsidTr="00AB3BC2">
        <w:tc>
          <w:tcPr>
            <w:tcW w:w="90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Группа</w:t>
            </w:r>
          </w:p>
        </w:tc>
        <w:tc>
          <w:tcPr>
            <w:tcW w:w="184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детей в возрасте от 7 до 18 лет в общей численности населения по состоянию на 2015 год, %</w:t>
            </w:r>
          </w:p>
        </w:tc>
        <w:tc>
          <w:tcPr>
            <w:tcW w:w="6946"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Состав групп, в зависимости от входящих в муниципальный район</w:t>
            </w:r>
          </w:p>
        </w:tc>
      </w:tr>
      <w:tr w:rsidR="003C180B" w:rsidRPr="00E9744B" w:rsidTr="00AB3BC2">
        <w:tc>
          <w:tcPr>
            <w:tcW w:w="907" w:type="dxa"/>
            <w:vMerge/>
          </w:tcPr>
          <w:p w:rsidR="003C180B" w:rsidRPr="00E9744B" w:rsidRDefault="003C180B" w:rsidP="00E9744B">
            <w:pPr>
              <w:rPr>
                <w:rFonts w:ascii="Times New Roman" w:hAnsi="Times New Roman" w:cs="Times New Roman"/>
              </w:rPr>
            </w:pPr>
          </w:p>
        </w:tc>
        <w:tc>
          <w:tcPr>
            <w:tcW w:w="1848" w:type="dxa"/>
            <w:vMerge/>
          </w:tcPr>
          <w:p w:rsidR="003C180B" w:rsidRPr="00E9744B" w:rsidRDefault="003C180B" w:rsidP="00E9744B">
            <w:pPr>
              <w:rPr>
                <w:rFonts w:ascii="Times New Roman" w:hAnsi="Times New Roman" w:cs="Times New Roman"/>
              </w:rPr>
            </w:pPr>
          </w:p>
        </w:tc>
        <w:tc>
          <w:tcPr>
            <w:tcW w:w="32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Сельских поселений</w:t>
            </w:r>
          </w:p>
        </w:tc>
        <w:tc>
          <w:tcPr>
            <w:tcW w:w="36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Городских поселений</w:t>
            </w:r>
          </w:p>
        </w:tc>
      </w:tr>
      <w:tr w:rsidR="003C180B" w:rsidRPr="00E9744B" w:rsidTr="00AB3BC2">
        <w:tc>
          <w:tcPr>
            <w:tcW w:w="90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w:t>
            </w:r>
          </w:p>
        </w:tc>
        <w:tc>
          <w:tcPr>
            <w:tcW w:w="184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12,0 - 13,0</w:t>
            </w:r>
          </w:p>
        </w:tc>
        <w:tc>
          <w:tcPr>
            <w:tcW w:w="3261" w:type="dxa"/>
          </w:tcPr>
          <w:p w:rsidR="003C180B" w:rsidRPr="00E9744B" w:rsidRDefault="003C180B" w:rsidP="00E9744B">
            <w:pPr>
              <w:pStyle w:val="ConsPlusNormal"/>
              <w:jc w:val="center"/>
              <w:rPr>
                <w:rFonts w:ascii="Times New Roman" w:hAnsi="Times New Roman" w:cs="Times New Roman"/>
                <w:szCs w:val="22"/>
              </w:rPr>
            </w:pPr>
          </w:p>
        </w:tc>
        <w:tc>
          <w:tcPr>
            <w:tcW w:w="36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r>
      <w:tr w:rsidR="003C180B" w:rsidRPr="00E9744B" w:rsidTr="00AB3BC2">
        <w:tc>
          <w:tcPr>
            <w:tcW w:w="90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w:t>
            </w:r>
          </w:p>
        </w:tc>
        <w:tc>
          <w:tcPr>
            <w:tcW w:w="184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13,0 - 14,0</w:t>
            </w:r>
          </w:p>
        </w:tc>
        <w:tc>
          <w:tcPr>
            <w:tcW w:w="32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Черлакский муниципальный район</w:t>
            </w:r>
          </w:p>
        </w:tc>
        <w:tc>
          <w:tcPr>
            <w:tcW w:w="3685" w:type="dxa"/>
          </w:tcPr>
          <w:p w:rsidR="003C180B" w:rsidRPr="00E9744B" w:rsidRDefault="003C180B" w:rsidP="00E9744B">
            <w:pPr>
              <w:pStyle w:val="ConsPlusNormal"/>
              <w:jc w:val="center"/>
              <w:rPr>
                <w:rFonts w:ascii="Times New Roman" w:hAnsi="Times New Roman" w:cs="Times New Roman"/>
                <w:szCs w:val="22"/>
              </w:rPr>
            </w:pP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земельных участков для объектов местного значения муниципального района, городского округа в области образования - общеобразовательных организаций установлены в соответствии с </w:t>
      </w:r>
      <w:hyperlink r:id="rId121"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jc w:val="both"/>
        <w:rPr>
          <w:rFonts w:ascii="Times New Roman" w:hAnsi="Times New Roman" w:cs="Times New Roman"/>
          <w:szCs w:val="22"/>
        </w:rPr>
      </w:pPr>
      <w:r w:rsidRPr="00E9744B">
        <w:rPr>
          <w:rFonts w:ascii="Times New Roman" w:hAnsi="Times New Roman" w:cs="Times New Roman"/>
          <w:szCs w:val="22"/>
        </w:rPr>
        <w:t xml:space="preserve">(в ред. Приказов Министерства строительства, транспорта и дорожного хозяйства Омской области от 28.10.2019 </w:t>
      </w:r>
      <w:hyperlink r:id="rId122" w:history="1">
        <w:r w:rsidRPr="00E9744B">
          <w:rPr>
            <w:rFonts w:ascii="Times New Roman" w:hAnsi="Times New Roman" w:cs="Times New Roman"/>
            <w:color w:val="0000FF"/>
            <w:szCs w:val="22"/>
          </w:rPr>
          <w:t>N 43-п</w:t>
        </w:r>
      </w:hyperlink>
      <w:r w:rsidRPr="00E9744B">
        <w:rPr>
          <w:rFonts w:ascii="Times New Roman" w:hAnsi="Times New Roman" w:cs="Times New Roman"/>
          <w:szCs w:val="22"/>
        </w:rPr>
        <w:t xml:space="preserve">, от 06.02.2020 </w:t>
      </w:r>
      <w:hyperlink r:id="rId123" w:history="1">
        <w:r w:rsidRPr="00E9744B">
          <w:rPr>
            <w:rFonts w:ascii="Times New Roman" w:hAnsi="Times New Roman" w:cs="Times New Roman"/>
            <w:color w:val="0000FF"/>
            <w:szCs w:val="22"/>
          </w:rPr>
          <w:t>N 12-п</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городского округа в области образования - общеобразовательных организаций установлены исходя из критериев необходимости и достаточности мощности образовательных организаций для обеспечения детского контингента услугами образовательных организаций на территории муниципальных образований, а также исходя из критерия экономической эффективности функционирования объектов.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Организация дополнительного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Распределение числа организаций, осуществляющих образовательную деятельность по дополнительным общеобразовательным программам для детей и программам спортивной подготовки, по видам экономической деятельности: учреждения основного и среднего общего образования - 59,3%, учреждения дополнительного образования - 31,6%, учреждения дошкольного образования - 3,4%, учреждения профессионального образования - 3,2%, учреждения в области </w:t>
      </w:r>
      <w:r w:rsidRPr="00E9744B">
        <w:rPr>
          <w:rFonts w:ascii="Times New Roman" w:hAnsi="Times New Roman" w:cs="Times New Roman"/>
          <w:szCs w:val="22"/>
        </w:rPr>
        <w:lastRenderedPageBreak/>
        <w:t>здравоохранения и социальных услуг - 1,6%, учреждения спорта - 0,9%.</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Сведения об организациях, осуществляющих образовательную деятельность по дополнительным общеобразовательным программам для детей и реализующих программы спортивной подготовки приведены в таблице N 70.</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993"/>
        <w:gridCol w:w="1275"/>
        <w:gridCol w:w="1276"/>
        <w:gridCol w:w="1559"/>
        <w:gridCol w:w="1134"/>
        <w:gridCol w:w="2268"/>
      </w:tblGrid>
      <w:tr w:rsidR="003C180B" w:rsidRPr="00E9744B" w:rsidTr="00AB3BC2">
        <w:tc>
          <w:tcPr>
            <w:tcW w:w="1196" w:type="dxa"/>
            <w:vMerge w:val="restart"/>
          </w:tcPr>
          <w:p w:rsidR="003C180B" w:rsidRPr="00E9744B" w:rsidRDefault="003C180B" w:rsidP="00E9744B">
            <w:pPr>
              <w:pStyle w:val="ConsPlusNormal"/>
              <w:rPr>
                <w:rFonts w:ascii="Times New Roman" w:hAnsi="Times New Roman" w:cs="Times New Roman"/>
                <w:szCs w:val="22"/>
              </w:rPr>
            </w:pPr>
          </w:p>
        </w:tc>
        <w:tc>
          <w:tcPr>
            <w:tcW w:w="993"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организаций, единиц</w:t>
            </w:r>
          </w:p>
        </w:tc>
        <w:tc>
          <w:tcPr>
            <w:tcW w:w="7512" w:type="dxa"/>
            <w:gridSpan w:val="5"/>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Численность учащихся по отдельным направлениям программ, человек</w:t>
            </w:r>
          </w:p>
        </w:tc>
      </w:tr>
      <w:tr w:rsidR="003C180B" w:rsidRPr="00E9744B" w:rsidTr="00AB3BC2">
        <w:tc>
          <w:tcPr>
            <w:tcW w:w="1196" w:type="dxa"/>
            <w:vMerge/>
          </w:tcPr>
          <w:p w:rsidR="003C180B" w:rsidRPr="00E9744B" w:rsidRDefault="003C180B" w:rsidP="00E9744B">
            <w:pPr>
              <w:rPr>
                <w:rFonts w:ascii="Times New Roman" w:hAnsi="Times New Roman" w:cs="Times New Roman"/>
              </w:rPr>
            </w:pPr>
          </w:p>
        </w:tc>
        <w:tc>
          <w:tcPr>
            <w:tcW w:w="993" w:type="dxa"/>
            <w:vMerge/>
          </w:tcPr>
          <w:p w:rsidR="003C180B" w:rsidRPr="00E9744B" w:rsidRDefault="003C180B" w:rsidP="00E9744B">
            <w:pPr>
              <w:rPr>
                <w:rFonts w:ascii="Times New Roman" w:hAnsi="Times New Roman" w:cs="Times New Roman"/>
              </w:rPr>
            </w:pPr>
          </w:p>
        </w:tc>
        <w:tc>
          <w:tcPr>
            <w:tcW w:w="1275"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Техническое</w:t>
            </w:r>
          </w:p>
        </w:tc>
        <w:tc>
          <w:tcPr>
            <w:tcW w:w="1276"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Естественно-научное</w:t>
            </w:r>
          </w:p>
        </w:tc>
        <w:tc>
          <w:tcPr>
            <w:tcW w:w="1559"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Социально-педагогическое</w:t>
            </w:r>
          </w:p>
        </w:tc>
        <w:tc>
          <w:tcPr>
            <w:tcW w:w="3402"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 общеразвивающим программам</w:t>
            </w:r>
          </w:p>
        </w:tc>
      </w:tr>
      <w:tr w:rsidR="003C180B" w:rsidRPr="00E9744B" w:rsidTr="00AB3BC2">
        <w:tc>
          <w:tcPr>
            <w:tcW w:w="1196" w:type="dxa"/>
            <w:vMerge/>
          </w:tcPr>
          <w:p w:rsidR="003C180B" w:rsidRPr="00E9744B" w:rsidRDefault="003C180B" w:rsidP="00E9744B">
            <w:pPr>
              <w:rPr>
                <w:rFonts w:ascii="Times New Roman" w:hAnsi="Times New Roman" w:cs="Times New Roman"/>
              </w:rPr>
            </w:pPr>
          </w:p>
        </w:tc>
        <w:tc>
          <w:tcPr>
            <w:tcW w:w="993" w:type="dxa"/>
            <w:vMerge/>
          </w:tcPr>
          <w:p w:rsidR="003C180B" w:rsidRPr="00E9744B" w:rsidRDefault="003C180B" w:rsidP="00E9744B">
            <w:pPr>
              <w:rPr>
                <w:rFonts w:ascii="Times New Roman" w:hAnsi="Times New Roman" w:cs="Times New Roman"/>
              </w:rPr>
            </w:pPr>
          </w:p>
        </w:tc>
        <w:tc>
          <w:tcPr>
            <w:tcW w:w="1275" w:type="dxa"/>
            <w:vMerge/>
          </w:tcPr>
          <w:p w:rsidR="003C180B" w:rsidRPr="00E9744B" w:rsidRDefault="003C180B" w:rsidP="00E9744B">
            <w:pPr>
              <w:rPr>
                <w:rFonts w:ascii="Times New Roman" w:hAnsi="Times New Roman" w:cs="Times New Roman"/>
              </w:rPr>
            </w:pPr>
          </w:p>
        </w:tc>
        <w:tc>
          <w:tcPr>
            <w:tcW w:w="1276" w:type="dxa"/>
            <w:vMerge/>
          </w:tcPr>
          <w:p w:rsidR="003C180B" w:rsidRPr="00E9744B" w:rsidRDefault="003C180B" w:rsidP="00E9744B">
            <w:pPr>
              <w:rPr>
                <w:rFonts w:ascii="Times New Roman" w:hAnsi="Times New Roman" w:cs="Times New Roman"/>
              </w:rPr>
            </w:pPr>
          </w:p>
        </w:tc>
        <w:tc>
          <w:tcPr>
            <w:tcW w:w="1559" w:type="dxa"/>
            <w:vMerge/>
          </w:tcPr>
          <w:p w:rsidR="003C180B" w:rsidRPr="00E9744B" w:rsidRDefault="003C180B" w:rsidP="00E9744B">
            <w:pPr>
              <w:rPr>
                <w:rFonts w:ascii="Times New Roman" w:hAnsi="Times New Roman" w:cs="Times New Roman"/>
              </w:rPr>
            </w:pP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области искусств</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области физической культуры и спорта</w:t>
            </w:r>
          </w:p>
        </w:tc>
      </w:tr>
      <w:tr w:rsidR="003C180B" w:rsidRPr="00E9744B" w:rsidTr="00AB3BC2">
        <w:tc>
          <w:tcPr>
            <w:tcW w:w="119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w:t>
            </w:r>
          </w:p>
        </w:tc>
        <w:tc>
          <w:tcPr>
            <w:tcW w:w="99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133</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1570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203</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1513</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Сведения о муниципальных учреждениях дополнительного образования детей в сфере образования по состоянию на конец 2017 года приведены в таблице N 71.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1418"/>
        <w:gridCol w:w="1559"/>
        <w:gridCol w:w="5528"/>
      </w:tblGrid>
      <w:tr w:rsidR="003C180B" w:rsidRPr="00E9744B" w:rsidTr="00AB3BC2">
        <w:tc>
          <w:tcPr>
            <w:tcW w:w="1196" w:type="dxa"/>
          </w:tcPr>
          <w:p w:rsidR="003C180B" w:rsidRPr="00E9744B" w:rsidRDefault="003C180B" w:rsidP="00E9744B">
            <w:pPr>
              <w:pStyle w:val="ConsPlusNormal"/>
              <w:jc w:val="center"/>
              <w:rPr>
                <w:rFonts w:ascii="Times New Roman" w:hAnsi="Times New Roman" w:cs="Times New Roman"/>
                <w:szCs w:val="22"/>
              </w:rPr>
            </w:pP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учреждений</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них объединений</w:t>
            </w:r>
          </w:p>
        </w:tc>
        <w:tc>
          <w:tcPr>
            <w:tcW w:w="5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Численность детей, занимающихся в учреждениях дополнительного образования, чел.</w:t>
            </w:r>
          </w:p>
        </w:tc>
      </w:tr>
      <w:tr w:rsidR="003C180B" w:rsidRPr="00E9744B" w:rsidTr="00AB3BC2">
        <w:tc>
          <w:tcPr>
            <w:tcW w:w="119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5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2254</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государственной </w:t>
      </w:r>
      <w:hyperlink r:id="rId124" w:history="1">
        <w:r w:rsidRPr="00E9744B">
          <w:rPr>
            <w:rFonts w:ascii="Times New Roman" w:hAnsi="Times New Roman" w:cs="Times New Roman"/>
            <w:color w:val="0000FF"/>
            <w:szCs w:val="22"/>
          </w:rPr>
          <w:t>программе</w:t>
        </w:r>
      </w:hyperlink>
      <w:r w:rsidRPr="00E9744B">
        <w:rPr>
          <w:rFonts w:ascii="Times New Roman" w:hAnsi="Times New Roman" w:cs="Times New Roman"/>
          <w:szCs w:val="22"/>
        </w:rPr>
        <w:t xml:space="preserve"> Омской области "Развитие системы образования Омской области" к 2025 году планируется увеличение доли детей в возрасте от 5 до 18 лет, охваченных дополнительным образованием, до 75%.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"Методическими </w:t>
      </w:r>
      <w:hyperlink r:id="rId125" w:history="1">
        <w:r w:rsidRPr="00E9744B">
          <w:rPr>
            <w:rFonts w:ascii="Times New Roman" w:hAnsi="Times New Roman" w:cs="Times New Roman"/>
            <w:color w:val="0000FF"/>
            <w:szCs w:val="22"/>
          </w:rPr>
          <w:t>рекомендациями</w:t>
        </w:r>
      </w:hyperlink>
      <w:r w:rsidRPr="00E9744B">
        <w:rPr>
          <w:rFonts w:ascii="Times New Roman" w:hAnsi="Times New Roman" w:cs="Times New Roman"/>
          <w:szCs w:val="22"/>
        </w:rPr>
        <w:t xml:space="preserve"> по развитию сети образовательных организаций и обеспеченности населения услугами таких организаций", согласованных с Минэкономразвития России и утвержденных Министерством образования и науки Российской Федерации от 04.05.2016 N АК-15/02вн (письмо Министерства образования и науки Российской Федерации от 04.05.2016 N АК-950/02 "О методических рекомендациях"), обеспечение числа мест на программах дополнительного образования, реализуемых на базе общеобразовательных организаций, в расчете на 100 обучающихся в общеобразовательных организациях должно составлять: для городской местности - 45 мест, для сельской местности - 65 мест. Обеспечение числа мест на программах дополнительного образования, реализуемых на базе образовательных организаций (за исключением общеобразовательных организаций), реализующих программы дополнительного образования, должно составлять: для городской местности - 30 мест, для сельской местности - 10 мест. Предполагаемое время в пути к организации, реализующей программы дополнительного образования, от места проживания обучающегося должно составлять 30 минут.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расчетных показателей минимально допустимого уровня обеспеченности объектами местного значения муниципального района, городского округа в области образования - организациями дополнительного образования учитывает постоянную численность обслуживаемого контингента детского населения муниципальных образований и установленный режим работы образовательных организаций в течение года и рассчитывается по формуле:</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jc w:val="center"/>
        <w:rPr>
          <w:rFonts w:ascii="Times New Roman" w:hAnsi="Times New Roman" w:cs="Times New Roman"/>
          <w:szCs w:val="22"/>
        </w:rPr>
      </w:pPr>
      <w:r w:rsidRPr="00E9744B">
        <w:rPr>
          <w:rFonts w:ascii="Times New Roman" w:hAnsi="Times New Roman" w:cs="Times New Roman"/>
          <w:szCs w:val="22"/>
        </w:rPr>
        <w:t>Н</w:t>
      </w:r>
      <w:r w:rsidRPr="00E9744B">
        <w:rPr>
          <w:rFonts w:ascii="Times New Roman" w:hAnsi="Times New Roman" w:cs="Times New Roman"/>
          <w:szCs w:val="22"/>
          <w:vertAlign w:val="subscript"/>
        </w:rPr>
        <w:t>3</w:t>
      </w:r>
      <w:r w:rsidRPr="00E9744B">
        <w:rPr>
          <w:rFonts w:ascii="Times New Roman" w:hAnsi="Times New Roman" w:cs="Times New Roman"/>
          <w:szCs w:val="22"/>
        </w:rPr>
        <w:t xml:space="preserve"> = 1000 (В</w:t>
      </w:r>
      <w:r w:rsidRPr="00E9744B">
        <w:rPr>
          <w:rFonts w:ascii="Times New Roman" w:hAnsi="Times New Roman" w:cs="Times New Roman"/>
          <w:szCs w:val="22"/>
          <w:vertAlign w:val="subscript"/>
        </w:rPr>
        <w:t>5</w:t>
      </w:r>
      <w:r w:rsidRPr="00E9744B">
        <w:rPr>
          <w:rFonts w:ascii="Times New Roman" w:hAnsi="Times New Roman" w:cs="Times New Roman"/>
          <w:szCs w:val="22"/>
        </w:rPr>
        <w:t xml:space="preserve"> x 0</w:t>
      </w:r>
      <w:r w:rsidRPr="00E9744B">
        <w:rPr>
          <w:rFonts w:ascii="Times New Roman" w:hAnsi="Times New Roman" w:cs="Times New Roman"/>
          <w:szCs w:val="22"/>
          <w:vertAlign w:val="subscript"/>
        </w:rPr>
        <w:t>5</w:t>
      </w:r>
      <w:r w:rsidRPr="00E9744B">
        <w:rPr>
          <w:rFonts w:ascii="Times New Roman" w:hAnsi="Times New Roman" w:cs="Times New Roman"/>
          <w:szCs w:val="22"/>
        </w:rPr>
        <w:t>);</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где: Н</w:t>
      </w:r>
      <w:r w:rsidRPr="00E9744B">
        <w:rPr>
          <w:rFonts w:ascii="Times New Roman" w:hAnsi="Times New Roman" w:cs="Times New Roman"/>
          <w:szCs w:val="22"/>
          <w:vertAlign w:val="subscript"/>
        </w:rPr>
        <w:t>3</w:t>
      </w:r>
      <w:r w:rsidRPr="00E9744B">
        <w:rPr>
          <w:rFonts w:ascii="Times New Roman" w:hAnsi="Times New Roman" w:cs="Times New Roman"/>
          <w:szCs w:val="22"/>
        </w:rPr>
        <w:t xml:space="preserve"> - норматив для расчета организаций дополнительного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w:t>
      </w:r>
      <w:r w:rsidRPr="00E9744B">
        <w:rPr>
          <w:rFonts w:ascii="Times New Roman" w:hAnsi="Times New Roman" w:cs="Times New Roman"/>
          <w:szCs w:val="22"/>
          <w:vertAlign w:val="subscript"/>
        </w:rPr>
        <w:t>5</w:t>
      </w:r>
      <w:r w:rsidRPr="00E9744B">
        <w:rPr>
          <w:rFonts w:ascii="Times New Roman" w:hAnsi="Times New Roman" w:cs="Times New Roman"/>
          <w:szCs w:val="22"/>
        </w:rPr>
        <w:t xml:space="preserve"> - возрастной коэффициент (от 5 до 18 лет);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w:t>
      </w:r>
      <w:r w:rsidRPr="00E9744B">
        <w:rPr>
          <w:rFonts w:ascii="Times New Roman" w:hAnsi="Times New Roman" w:cs="Times New Roman"/>
          <w:szCs w:val="22"/>
          <w:vertAlign w:val="subscript"/>
        </w:rPr>
        <w:t>5</w:t>
      </w:r>
      <w:r w:rsidRPr="00E9744B">
        <w:rPr>
          <w:rFonts w:ascii="Times New Roman" w:hAnsi="Times New Roman" w:cs="Times New Roman"/>
          <w:szCs w:val="22"/>
        </w:rPr>
        <w:t xml:space="preserve"> - коэффициент охвата обслуживания возрастной группы.</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2.3.3.4. В области физической культуры и массового 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РГНП по Омской области установлены предельные значения расчетных показателей </w:t>
      </w:r>
      <w:r w:rsidRPr="00E9744B">
        <w:rPr>
          <w:rFonts w:ascii="Times New Roman" w:hAnsi="Times New Roman" w:cs="Times New Roman"/>
          <w:szCs w:val="22"/>
        </w:rPr>
        <w:lastRenderedPageBreak/>
        <w:t>минимально допустимого уровня обеспеченности населения объектами местного значения муниципального района в области физической культуры и массового спорта - физкультурно-спортивными залами, плавательными бассейнами, плоскостными сооружениями, стадионами с трибунами, лыжными базами, велотреками. При установлении предельных значений расчетных показателей минимально допустимого уровня обеспеченности населения объектами местного значения муниципального района предполагалось, что в каждом муниципальном районе должно функционировать не менее 1 плавательного бассейна, 1 районного физкультурно-спортивного комплекса, 1 стадиона с трибунами. Предельные значения расчетных показателей минимально допустимого уровня обеспеченности объектами местного значения муниципального района - сооружениями для стрелковых видов спорта устанавливаются заданием на проектирование.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РГНП по Омской области установлены предельные значения расчетных показателей минимально допустимого уровня обеспеченности населения объектами местного значения поселения в области физической культуры и массового спорта - физкультурно-спортивными залами, плоскостными сооружениями из расчета 60 кв.м площади пола на 1 тыс. человек и 230 кв.м на 1 тыс. человек соответственно.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городского округа, поселения в области физической культуры и массового спорта установлены исходя из радиуса их наполняемости с учетом экономической эффективности размещения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в области физической культуры и массового спорта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населенных пунктов, численность населения которых недостаточна для размещения объектов местного значения в области физической культуры и массового спорта, предлагается пользование объектами, расположенными в наиболее приближенных административных и хозяйственных центрах.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размещении объектов местного значения в области физической культуры и массового спорта необходимо учитывать потребность в обеспечении территорией, позволяющей реализовать потребности в выполнении различных процессов функционирования объекта. Территория для размещения объекта должна включать в себя следующие компоненты: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территорию, занимаемую непосредственно объемом здания;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подъезды, подходы к зданию;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парковки, гостевые и для персонала;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открытые пространства, обеспечивающие подход к зданию посетителей;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озелененные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объекта на свободной территории необходимо создавать максимально комфортные условия для пользования объектом, в то время как при размещении объекта в сложившейся застройке, в исторической части городских населенных пунктов компоненты территории объекта могут быть изменены в меньшую сторону.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в области физической культуры и массового спорта - физкультурно-спортивных залов, плавательных бассейнов устанавливаются заданием на проектирование в соответствии с </w:t>
      </w:r>
      <w:hyperlink r:id="rId126"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в области физической культуры и массового спорта - плоскостных спортивных сооружений, стадионов с трибунами, крытых спортивных объектов с искусственным льдом (ледовых арен), лыжных баз, велотреков, сооружений для стрелковых видов спорта, роллер-парков, яхт-клубов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 В иных областях в связи с решением вопросов местного значения муниципального района, городского округа, городского и сельского поселений</w:t>
      </w:r>
    </w:p>
    <w:p w:rsidR="003C180B" w:rsidRPr="00E9744B" w:rsidRDefault="003C180B" w:rsidP="003C180B">
      <w:pPr>
        <w:pStyle w:val="ConsPlusNormal"/>
        <w:spacing w:before="220"/>
        <w:ind w:firstLine="540"/>
        <w:jc w:val="both"/>
        <w:rPr>
          <w:rFonts w:ascii="Times New Roman" w:hAnsi="Times New Roman" w:cs="Times New Roman"/>
          <w:szCs w:val="22"/>
        </w:rPr>
      </w:pPr>
      <w:bookmarkStart w:id="7" w:name="P5541"/>
      <w:bookmarkEnd w:id="7"/>
      <w:r w:rsidRPr="00E9744B">
        <w:rPr>
          <w:rFonts w:ascii="Times New Roman" w:hAnsi="Times New Roman" w:cs="Times New Roman"/>
          <w:szCs w:val="22"/>
        </w:rPr>
        <w:t>2.3.3.5.1. В области молодежной политики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объектами местного значения муниципального района, объектами местного значения городского округа в области молодежной политики - учреждений по работе с детьми и молодежью (домов молодежи, молодежных центров, молодежных клубов и иных учреждений, предоставляющих </w:t>
      </w:r>
      <w:r w:rsidRPr="00E9744B">
        <w:rPr>
          <w:rFonts w:ascii="Times New Roman" w:hAnsi="Times New Roman" w:cs="Times New Roman"/>
          <w:szCs w:val="22"/>
        </w:rPr>
        <w:lastRenderedPageBreak/>
        <w:t xml:space="preserve">социальные услуги молодежи) установлены с учетом ожидаемого результата реализации государственной </w:t>
      </w:r>
      <w:hyperlink r:id="rId127" w:history="1">
        <w:r w:rsidRPr="00E9744B">
          <w:rPr>
            <w:rFonts w:ascii="Times New Roman" w:hAnsi="Times New Roman" w:cs="Times New Roman"/>
            <w:color w:val="0000FF"/>
            <w:szCs w:val="22"/>
          </w:rPr>
          <w:t>программы</w:t>
        </w:r>
      </w:hyperlink>
      <w:r w:rsidRPr="00E9744B">
        <w:rPr>
          <w:rFonts w:ascii="Times New Roman" w:hAnsi="Times New Roman" w:cs="Times New Roman"/>
          <w:szCs w:val="22"/>
        </w:rPr>
        <w:t xml:space="preserve"> Омской области "Развитие физической культуры и спорта в Омской области и реализация мероприятий в сфере молодежной политики в Омской области": увеличение доли молодежи Омской области, участвующей в мероприятиях, направленных на реализацию молодежной политики, в общей численности молодежи Омской области с 57,9% в 2016 году до 63,8% в 2020 году.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объектов местного значения городского округа в области молодежной политики установлены: 30 минут транспортной доступности.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муниципального района, объектов местного значения городского округа в области молодежной политики - учреждений по работе с детьми и молодежью (домов молодежи, молодежных центров, молодежных клубов и иных учреждений, предоставляющих социальные услуги молодежи) установлены в РНГП по Омской области с учетом сложившейся практики проектирования и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в области молодежной политики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объектами местного значения муниципального района - организаций отдыха детей и их оздоровления принимаются по заданию на проектирование, так как из 32 муниципальных районов только в 2-х имеются детские оздоровительные лагеря, подведомственные Администрациям муниципальных районов. Размещение таких объектов должно осуществляться согласно положениям Федерального </w:t>
      </w:r>
      <w:hyperlink r:id="rId128"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24.07.1998 N 124-ФЗ, с учетом природно-климатических условий муниципальных районов.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земельных участков для объектов местного значения муниципального района, городского округа - организаций отдыха детей и их оздоровления приняты в соответствии с </w:t>
      </w:r>
      <w:hyperlink r:id="rId129"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2.3.3.5.2. В области культуры и искусства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местного значения муниципального района в области культуры и искусства - библиотеками (межпоселенческими, детскими библиотеками), библиотеками для сельских поселений, музеями установлены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w:t>
      </w:r>
      <w:hyperlink r:id="rId130" w:history="1">
        <w:r w:rsidRPr="00E9744B">
          <w:rPr>
            <w:rFonts w:ascii="Times New Roman" w:hAnsi="Times New Roman" w:cs="Times New Roman"/>
            <w:color w:val="0000FF"/>
            <w:szCs w:val="22"/>
          </w:rPr>
          <w:t>частям 3</w:t>
        </w:r>
      </w:hyperlink>
      <w:r w:rsidRPr="00E9744B">
        <w:rPr>
          <w:rFonts w:ascii="Times New Roman" w:hAnsi="Times New Roman" w:cs="Times New Roman"/>
          <w:szCs w:val="22"/>
        </w:rPr>
        <w:t xml:space="preserve">, </w:t>
      </w:r>
      <w:hyperlink r:id="rId131" w:history="1">
        <w:r w:rsidRPr="00E9744B">
          <w:rPr>
            <w:rFonts w:ascii="Times New Roman" w:hAnsi="Times New Roman" w:cs="Times New Roman"/>
            <w:color w:val="0000FF"/>
            <w:szCs w:val="22"/>
          </w:rPr>
          <w:t>4 статьи 14</w:t>
        </w:r>
      </w:hyperlink>
      <w:r w:rsidRPr="00E9744B">
        <w:rPr>
          <w:rFonts w:ascii="Times New Roman" w:hAnsi="Times New Roman" w:cs="Times New Roman"/>
          <w:szCs w:val="22"/>
        </w:rPr>
        <w:t xml:space="preserve"> Федерального закона от 06.10.2003 N 131-ФЗ с 01.01.2015 организация библиотечного обслуживания населения сельских поселений переходит в ведение муниципальных районов. В связи с этим, при разработке градостроительной документации планирование размещения библиотек для сельских поселений осуществляется на уровне схемы территориального планирования муниципального района.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объектами местного значения муниципального района в области культуры и искусства - кинотеатрами, выставочными залами, картинными галереями установлены на основании Социальных </w:t>
      </w:r>
      <w:hyperlink r:id="rId132" w:history="1">
        <w:r w:rsidRPr="00E9744B">
          <w:rPr>
            <w:rFonts w:ascii="Times New Roman" w:hAnsi="Times New Roman" w:cs="Times New Roman"/>
            <w:color w:val="0000FF"/>
            <w:szCs w:val="22"/>
          </w:rPr>
          <w:t>нормативов и норм</w:t>
        </w:r>
      </w:hyperlink>
      <w:r w:rsidRPr="00E9744B">
        <w:rPr>
          <w:rFonts w:ascii="Times New Roman" w:hAnsi="Times New Roman" w:cs="Times New Roman"/>
          <w:szCs w:val="22"/>
        </w:rPr>
        <w:t>, утвержденных распоряжением Правительства Российской Федерации от 03.07.1996 N 1063-р (далее - Социальные нормативы и нормы).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местного значения муниципального района в области культуры и искусства - учреждениями культуры клубного типа, выставочными залами, картинными галереями для Омского муниципального района установлены исходя из анализа наличия действующих объектов и их мощностей, планируемого развития муниципальных образований в области культуры и искусства.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местного значения поселения в области культуры и искусства - учреждениями культуры клубного типа, музеями (для городских поселений) установлены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w:t>
      </w:r>
      <w:r w:rsidRPr="00E9744B">
        <w:rPr>
          <w:rFonts w:ascii="Times New Roman" w:hAnsi="Times New Roman" w:cs="Times New Roman"/>
          <w:szCs w:val="22"/>
        </w:rPr>
        <w:lastRenderedPageBreak/>
        <w:t>объектами местного значения поселения в области культуры и искусства - детскими библиотеками городского поселения, выставочными залами и картинными галереями установлены для городских поселений на основании Социальных нормативов и норм.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культуры и искусства местного значения поселения - библиотеками городского поселения (общедоступными), парками культуры и искусства (для городских поселений), музеями (для сельских поселений) установлены исходя из требуемого уровня обеспеченности данным видом объектов и планируемого развития муниципальных образований в области культуры и искусства.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объектов местного значения муниципального района в области культуры и искусства предельные значения расчетных показателей максимально допустимого уровня территориальной доступности установлены только для библиотек сельских поселений с учетом сложившейся системы расселения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поселения (для городских поселений) в области культуры и искусства - транспортной доступности установлены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Территория для размещения объекта должна включать в себя следующие компоненты: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территорию, занимаемую непосредственно объемом здания;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подъезды, подходы к зданию;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парковку, гостевую и для персонала, в случае отсутствия организованных муниципальных парковок в шаговой доступности объекта;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открытые пространства, обеспечивающие подход к зданию посетителей.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объекта на свободной территории рекомендуется организация входной площадки перед центральным входом в здание.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в области культуры и искусства - музеев, выставочных залов и картинных галерей установлены в соответствии с Рекомендациями по проектированию музеев, утвержденными ЦНИИЭП им. Б.С. Мезенцева 01.01.1988.</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в области культуры и искусства - парков культуры и отдыха установлены в соответствии с </w:t>
      </w:r>
      <w:hyperlink r:id="rId133" w:history="1">
        <w:r w:rsidRPr="00E9744B">
          <w:rPr>
            <w:rFonts w:ascii="Times New Roman" w:hAnsi="Times New Roman" w:cs="Times New Roman"/>
            <w:color w:val="0000FF"/>
            <w:szCs w:val="22"/>
          </w:rPr>
          <w:t>пунктом 9.19</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в области культуры и искусства - учреждений культуры клубного типа устанавливаются заданием на проектирование в соответствии с </w:t>
      </w:r>
      <w:hyperlink r:id="rId134"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в области культуры и искусства - библиотек, кинотеатров установлены в РНГП по Омской области с учетом сложившейся практики проектирования и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в области культуры и искусства - филармоний, зоопарков устанавливаются заданием на проектирование.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2.3.3.5.3. В области архивного дела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объектами местного значения муниципального района, городского округа в области архивного дела - муниципальными архивами установлены с учетом </w:t>
      </w:r>
      <w:hyperlink r:id="rId135" w:history="1">
        <w:r w:rsidRPr="00E9744B">
          <w:rPr>
            <w:rFonts w:ascii="Times New Roman" w:hAnsi="Times New Roman" w:cs="Times New Roman"/>
            <w:color w:val="0000FF"/>
            <w:szCs w:val="22"/>
          </w:rPr>
          <w:t>главы 3</w:t>
        </w:r>
      </w:hyperlink>
      <w:r w:rsidRPr="00E9744B">
        <w:rPr>
          <w:rFonts w:ascii="Times New Roman" w:hAnsi="Times New Roman" w:cs="Times New Roman"/>
          <w:szCs w:val="22"/>
        </w:rPr>
        <w:t xml:space="preserve"> "Управление архивным делом в Российской Федерации" Федерального закона от 22.10.2004 N 125-ФЗ "Об архивном деле 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городского округа - муниципальных архивов не нормируются.</w:t>
      </w:r>
    </w:p>
    <w:p w:rsidR="003C180B" w:rsidRPr="00E9744B" w:rsidRDefault="003C180B" w:rsidP="003C180B">
      <w:pPr>
        <w:pStyle w:val="ConsPlusNormal"/>
        <w:spacing w:after="240"/>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муниципального района, городского округа - муниципальных архивов установлены в РНГП по Омской области с учетом сложившейся практики </w:t>
      </w:r>
      <w:r w:rsidRPr="00E9744B">
        <w:rPr>
          <w:rFonts w:ascii="Times New Roman" w:hAnsi="Times New Roman" w:cs="Times New Roman"/>
          <w:szCs w:val="22"/>
        </w:rPr>
        <w:lastRenderedPageBreak/>
        <w:t>проектирования и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2.3.3.5.4. В области организации и осуществления мероприятий по гражданской обороне, защите населения и территории муниципальных образований от чрезвычайных ситуаций природного и техногенного характера</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Объекты местного значения, предназначенные для организации</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и осуществления мероприятий по гражданской обороне</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РНГП по Омской области определены виды объектов местного значения, предназначенные для организации и осуществления мероприятий по гражданской обороне: противорадиационные укрытия и убежища.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муниципального района определены с учетом положений </w:t>
      </w:r>
      <w:hyperlink r:id="rId136" w:history="1">
        <w:r w:rsidRPr="00E9744B">
          <w:rPr>
            <w:rFonts w:ascii="Times New Roman" w:hAnsi="Times New Roman" w:cs="Times New Roman"/>
            <w:color w:val="0000FF"/>
            <w:szCs w:val="22"/>
          </w:rPr>
          <w:t>пункта 7 части 1 статьи 8.1</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городского округа определены с учетом положений </w:t>
      </w:r>
      <w:hyperlink r:id="rId137"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городских поселений определены с учетом положений </w:t>
      </w:r>
      <w:hyperlink r:id="rId138" w:history="1">
        <w:r w:rsidRPr="00E9744B">
          <w:rPr>
            <w:rFonts w:ascii="Times New Roman" w:hAnsi="Times New Roman" w:cs="Times New Roman"/>
            <w:color w:val="0000FF"/>
            <w:szCs w:val="22"/>
          </w:rPr>
          <w:t>пункта 4 части 1 статьи 8.3</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объектами гражданской обороны местного значения муниципального района, городского округа, городских поселений установлены: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убежищ в соответствии с </w:t>
      </w:r>
      <w:hyperlink r:id="rId139" w:history="1">
        <w:r w:rsidRPr="00E9744B">
          <w:rPr>
            <w:rFonts w:ascii="Times New Roman" w:hAnsi="Times New Roman" w:cs="Times New Roman"/>
            <w:color w:val="0000FF"/>
            <w:szCs w:val="22"/>
          </w:rPr>
          <w:t>пунктом 5.2.1</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противорадиационных укрытий в соответствии с </w:t>
      </w:r>
      <w:hyperlink r:id="rId140" w:history="1">
        <w:r w:rsidRPr="00E9744B">
          <w:rPr>
            <w:rFonts w:ascii="Times New Roman" w:hAnsi="Times New Roman" w:cs="Times New Roman"/>
            <w:color w:val="0000FF"/>
            <w:szCs w:val="22"/>
          </w:rPr>
          <w:t>пунктами 6.1.2</w:t>
        </w:r>
      </w:hyperlink>
      <w:r w:rsidRPr="00E9744B">
        <w:rPr>
          <w:rFonts w:ascii="Times New Roman" w:hAnsi="Times New Roman" w:cs="Times New Roman"/>
          <w:szCs w:val="22"/>
        </w:rPr>
        <w:t xml:space="preserve">, </w:t>
      </w:r>
      <w:hyperlink r:id="rId141" w:history="1">
        <w:r w:rsidRPr="00E9744B">
          <w:rPr>
            <w:rFonts w:ascii="Times New Roman" w:hAnsi="Times New Roman" w:cs="Times New Roman"/>
            <w:color w:val="0000FF"/>
            <w:szCs w:val="22"/>
          </w:rPr>
          <w:t>6.1.4</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убежищами, выраженные в кв.м площади пола помещения убежища на одного укрываемого, установлены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одноярусном расположении нар - 0,6;</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двухъярусном расположении нар - 0,5;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трехъярусном расположении нар - 0,4.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убежищами, выраженные во внутреннем объеме помещения убежища, установлены в размере 1,5 куб.м на одного укрываемого.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противорадиационными укрытиями, выраженные в кв.м площади пола помещения убежища на одного укрываемого, установлены в размере: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одноярусном расположении нар - 0,6;</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двухъярусном расположении нар - 0,5;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трехъярусном расположении нар - 0,4.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установлены: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убежищ в соответствии с </w:t>
      </w:r>
      <w:hyperlink r:id="rId142" w:history="1">
        <w:r w:rsidRPr="00E9744B">
          <w:rPr>
            <w:rFonts w:ascii="Times New Roman" w:hAnsi="Times New Roman" w:cs="Times New Roman"/>
            <w:color w:val="0000FF"/>
            <w:szCs w:val="22"/>
          </w:rPr>
          <w:t>пунктом 4.12</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противорадиационных укрытий в соответствии с </w:t>
      </w:r>
      <w:hyperlink r:id="rId143" w:history="1">
        <w:r w:rsidRPr="00E9744B">
          <w:rPr>
            <w:rFonts w:ascii="Times New Roman" w:hAnsi="Times New Roman" w:cs="Times New Roman"/>
            <w:color w:val="0000FF"/>
            <w:szCs w:val="22"/>
          </w:rPr>
          <w:t>пунктом 4.19</w:t>
        </w:r>
      </w:hyperlink>
      <w:r w:rsidRPr="00E9744B">
        <w:rPr>
          <w:rFonts w:ascii="Times New Roman" w:hAnsi="Times New Roman" w:cs="Times New Roman"/>
          <w:szCs w:val="22"/>
        </w:rPr>
        <w:t xml:space="preserve"> СП 88.13330.2014.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убежищ установлены в размере: пешеходная доступность - 500 м, но может достигать 1000 м по согласованию с территориальными органами МЧС России.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противорадиационных укрытий установлены в размере: пешеходная доступность - 3000 м, транспортная доступность - при подвозе укрываемых автотранспортом - 25 км.</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Объекты местного значения, предназначенные для защиты</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населения и территории муниципального района, городского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округа, городского поселения от чрезвычайных ситуаций</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природного и техногенного характера</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государственной </w:t>
      </w:r>
      <w:hyperlink r:id="rId144"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"Снижение рисков и смягчение последствий чрезвычайных ситуаций, участие в обеспечении общественного правопорядка и общественной безопасности Омской области" одной из важнейших задач государственной </w:t>
      </w:r>
      <w:r w:rsidRPr="00E9744B">
        <w:rPr>
          <w:rFonts w:ascii="Times New Roman" w:hAnsi="Times New Roman" w:cs="Times New Roman"/>
          <w:szCs w:val="22"/>
        </w:rPr>
        <w:lastRenderedPageBreak/>
        <w:t>программы на территории муниципальных образований и Омской области в целом является сокращение количества погибших и пострадавших в чрезвычайных ситуациях и предотвращение экономического ущерба от чрезвычайных ситуаций.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РНГП по Омской области определены виды объектов местного значения муниципального района, городского округа, поселения (для городского поселения), предназначенные для защиты населения и территории муниципальных образований Омской области от чрезвычайных ситуаций природного и техногенного характера - противопаводковые дамбы.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муниципального района определены с учетом положений </w:t>
      </w:r>
      <w:hyperlink r:id="rId145" w:history="1">
        <w:r w:rsidRPr="00E9744B">
          <w:rPr>
            <w:rFonts w:ascii="Times New Roman" w:hAnsi="Times New Roman" w:cs="Times New Roman"/>
            <w:color w:val="0000FF"/>
            <w:szCs w:val="22"/>
          </w:rPr>
          <w:t>пункта 7 части 1 статьи 8.1</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городского округа определены с учетом положений </w:t>
      </w:r>
      <w:hyperlink r:id="rId146"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городских поселений определены с учетом положений </w:t>
      </w:r>
      <w:hyperlink r:id="rId147" w:history="1">
        <w:r w:rsidRPr="00E9744B">
          <w:rPr>
            <w:rFonts w:ascii="Times New Roman" w:hAnsi="Times New Roman" w:cs="Times New Roman"/>
            <w:color w:val="0000FF"/>
            <w:szCs w:val="22"/>
          </w:rPr>
          <w:t>пункта 4 части 1 статьи 8.3</w:t>
        </w:r>
      </w:hyperlink>
      <w:r w:rsidRPr="00E9744B">
        <w:rPr>
          <w:rFonts w:ascii="Times New Roman" w:hAnsi="Times New Roman" w:cs="Times New Roman"/>
          <w:szCs w:val="22"/>
        </w:rPr>
        <w:t xml:space="preserve"> Закона Омской области от 09.03.2007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Строительство противопаводковых дамб необходимо предусматривать на территориях, подверженных затоплению паводковыми водами, в соответствии с </w:t>
      </w:r>
      <w:hyperlink r:id="rId148" w:history="1">
        <w:r w:rsidRPr="00E9744B">
          <w:rPr>
            <w:rFonts w:ascii="Times New Roman" w:hAnsi="Times New Roman" w:cs="Times New Roman"/>
            <w:color w:val="0000FF"/>
            <w:szCs w:val="22"/>
          </w:rPr>
          <w:t>пунктом 5.1</w:t>
        </w:r>
      </w:hyperlink>
      <w:r w:rsidRPr="00E9744B">
        <w:rPr>
          <w:rFonts w:ascii="Times New Roman" w:hAnsi="Times New Roman" w:cs="Times New Roman"/>
          <w:szCs w:val="22"/>
        </w:rPr>
        <w:t xml:space="preserve"> СНиП 2.06.15-85.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противопаводковых дамб установлены в соответствии с </w:t>
      </w:r>
      <w:hyperlink r:id="rId149" w:history="1">
        <w:r w:rsidRPr="00E9744B">
          <w:rPr>
            <w:rFonts w:ascii="Times New Roman" w:hAnsi="Times New Roman" w:cs="Times New Roman"/>
            <w:color w:val="0000FF"/>
            <w:szCs w:val="22"/>
          </w:rPr>
          <w:t>пунктами 5.11</w:t>
        </w:r>
      </w:hyperlink>
      <w:r w:rsidRPr="00E9744B">
        <w:rPr>
          <w:rFonts w:ascii="Times New Roman" w:hAnsi="Times New Roman" w:cs="Times New Roman"/>
          <w:szCs w:val="22"/>
        </w:rPr>
        <w:t xml:space="preserve">, </w:t>
      </w:r>
      <w:hyperlink r:id="rId150" w:history="1">
        <w:r w:rsidRPr="00E9744B">
          <w:rPr>
            <w:rFonts w:ascii="Times New Roman" w:hAnsi="Times New Roman" w:cs="Times New Roman"/>
            <w:color w:val="0000FF"/>
            <w:szCs w:val="22"/>
          </w:rPr>
          <w:t>5.12</w:t>
        </w:r>
      </w:hyperlink>
      <w:r w:rsidRPr="00E9744B">
        <w:rPr>
          <w:rFonts w:ascii="Times New Roman" w:hAnsi="Times New Roman" w:cs="Times New Roman"/>
          <w:szCs w:val="22"/>
        </w:rPr>
        <w:t xml:space="preserve"> СП 39.13330.2012 и </w:t>
      </w:r>
      <w:hyperlink r:id="rId151" w:history="1">
        <w:r w:rsidRPr="00E9744B">
          <w:rPr>
            <w:rFonts w:ascii="Times New Roman" w:hAnsi="Times New Roman" w:cs="Times New Roman"/>
            <w:color w:val="0000FF"/>
            <w:szCs w:val="22"/>
          </w:rPr>
          <w:t>разделом 6</w:t>
        </w:r>
      </w:hyperlink>
      <w:r w:rsidRPr="00E9744B">
        <w:rPr>
          <w:rFonts w:ascii="Times New Roman" w:hAnsi="Times New Roman" w:cs="Times New Roman"/>
          <w:szCs w:val="22"/>
        </w:rPr>
        <w:t xml:space="preserve"> СП 40.13330.2012.</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Ширина гребня плотины (дамбы) из грунтовых материалов установлена в размере не менее 4,5 м в зависимости от условий производства работ и эксплуатации (использования гребня для проезда, прохода и других целей).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Ширина гребня глухой бетонной или железобетонной плотины устанавливается в размере не менее 2 м в зависимости от условий производства работ и эксплуатации (использования гребня для проезда, прохода и других целей).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Высота гребня плотины или дамбы устанавливается на основе расчета возвышения его над расчетным уровнем воды.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местного значения - противопаводковых дамб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2.3.3.5.5. В области организации ритуальных услуг и содержания мест захоронения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в области организации ритуальных услуг и содержания мест захоронения определены: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виды объектов местного значения муниципального района, поселения (для городского поселения) - кладбища традиционного захоронения, кладбища урновых захоронений после кремации;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виды объектов местного значения городского округа - кладбища традиционного захоронения, кладбища урновых захоронений после кремации, бюро похоронного обслуживания, дома траурных обрядов.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муниципального района, городского округа, поселения (для городского поселения) определены с учетом положений </w:t>
      </w:r>
      <w:hyperlink r:id="rId152" w:history="1">
        <w:r w:rsidRPr="00E9744B">
          <w:rPr>
            <w:rFonts w:ascii="Times New Roman" w:hAnsi="Times New Roman" w:cs="Times New Roman"/>
            <w:color w:val="0000FF"/>
            <w:szCs w:val="22"/>
          </w:rPr>
          <w:t>пункта 7 части 1 статьи 8.1</w:t>
        </w:r>
      </w:hyperlink>
      <w:r w:rsidRPr="00E9744B">
        <w:rPr>
          <w:rFonts w:ascii="Times New Roman" w:hAnsi="Times New Roman" w:cs="Times New Roman"/>
          <w:szCs w:val="22"/>
        </w:rPr>
        <w:t xml:space="preserve">, </w:t>
      </w:r>
      <w:hyperlink r:id="rId153"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w:t>
      </w:r>
      <w:hyperlink r:id="rId154" w:history="1">
        <w:r w:rsidRPr="00E9744B">
          <w:rPr>
            <w:rFonts w:ascii="Times New Roman" w:hAnsi="Times New Roman" w:cs="Times New Roman"/>
            <w:color w:val="0000FF"/>
            <w:szCs w:val="22"/>
          </w:rPr>
          <w:t>пункта 4 части 1 статьи 8.3</w:t>
        </w:r>
      </w:hyperlink>
      <w:r w:rsidRPr="00E9744B">
        <w:rPr>
          <w:rFonts w:ascii="Times New Roman" w:hAnsi="Times New Roman" w:cs="Times New Roman"/>
          <w:szCs w:val="22"/>
        </w:rPr>
        <w:t xml:space="preserve"> Закона Омской области от 09.03.2007 N 874-ОЗ и </w:t>
      </w:r>
      <w:hyperlink r:id="rId155" w:history="1">
        <w:r w:rsidRPr="00E9744B">
          <w:rPr>
            <w:rFonts w:ascii="Times New Roman" w:hAnsi="Times New Roman" w:cs="Times New Roman"/>
            <w:color w:val="0000FF"/>
            <w:szCs w:val="22"/>
          </w:rPr>
          <w:t>пункта 17 части 1 статьи 15</w:t>
        </w:r>
      </w:hyperlink>
      <w:r w:rsidRPr="00E9744B">
        <w:rPr>
          <w:rFonts w:ascii="Times New Roman" w:hAnsi="Times New Roman" w:cs="Times New Roman"/>
          <w:szCs w:val="22"/>
        </w:rPr>
        <w:t xml:space="preserve">, </w:t>
      </w:r>
      <w:hyperlink r:id="rId156" w:history="1">
        <w:r w:rsidRPr="00E9744B">
          <w:rPr>
            <w:rFonts w:ascii="Times New Roman" w:hAnsi="Times New Roman" w:cs="Times New Roman"/>
            <w:color w:val="0000FF"/>
            <w:szCs w:val="22"/>
          </w:rPr>
          <w:t>пункта 23 части 1 статьи 16</w:t>
        </w:r>
      </w:hyperlink>
      <w:r w:rsidRPr="00E9744B">
        <w:rPr>
          <w:rFonts w:ascii="Times New Roman" w:hAnsi="Times New Roman" w:cs="Times New Roman"/>
          <w:szCs w:val="22"/>
        </w:rPr>
        <w:t xml:space="preserve">, </w:t>
      </w:r>
      <w:hyperlink r:id="rId157" w:history="1">
        <w:r w:rsidRPr="00E9744B">
          <w:rPr>
            <w:rFonts w:ascii="Times New Roman" w:hAnsi="Times New Roman" w:cs="Times New Roman"/>
            <w:color w:val="0000FF"/>
            <w:szCs w:val="22"/>
          </w:rPr>
          <w:t>пункта 22 части 1 статьи 14</w:t>
        </w:r>
      </w:hyperlink>
      <w:r w:rsidRPr="00E9744B">
        <w:rPr>
          <w:rFonts w:ascii="Times New Roman" w:hAnsi="Times New Roman" w:cs="Times New Roman"/>
          <w:szCs w:val="22"/>
        </w:rPr>
        <w:t xml:space="preserve"> Федерального закона от 06.10.2003 N 131-ФЗ: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межпоселенческих мест захоронения, объектов, предназначенных для организации ритуальных услуг муниципального района;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мест захоронения, объектов, предназначенных для организации ритуальных услуг городского округа;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мест захоронения, объектов, предназначенных для организации ритуальных услуг поселений.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муниципального района, городского округа, поселения (для городского поселения) в области организации ритуальных услуг и содержания мест захоронения - кладбищ традиционного захоронения, кладбищ урновых захоронений после кремации установлены в соответствии с </w:t>
      </w:r>
      <w:hyperlink r:id="rId158"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кладбищ традиционного захоронения, кладбищ урновых захоронений после кремации, бюро похоронного обслуживания, домов траурных обрядов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w:t>
      </w:r>
      <w:hyperlink r:id="rId159"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12.01.1996 N 8-ФЗ "О погребении и похоронном деле", </w:t>
      </w:r>
      <w:hyperlink r:id="rId160" w:history="1">
        <w:r w:rsidRPr="00E9744B">
          <w:rPr>
            <w:rFonts w:ascii="Times New Roman" w:hAnsi="Times New Roman" w:cs="Times New Roman"/>
            <w:color w:val="0000FF"/>
            <w:szCs w:val="22"/>
          </w:rPr>
          <w:t>СанПиН 2.1.2882-11</w:t>
        </w:r>
      </w:hyperlink>
      <w:r w:rsidRPr="00E9744B">
        <w:rPr>
          <w:rFonts w:ascii="Times New Roman" w:hAnsi="Times New Roman" w:cs="Times New Roman"/>
          <w:szCs w:val="22"/>
        </w:rPr>
        <w:t xml:space="preserve"> "Гигиенические требования к размещению, устройству и содержанию кладбищ, зданий и сооружений похоронного назначения", </w:t>
      </w:r>
      <w:hyperlink r:id="rId161" w:history="1">
        <w:r w:rsidRPr="00E9744B">
          <w:rPr>
            <w:rFonts w:ascii="Times New Roman" w:hAnsi="Times New Roman" w:cs="Times New Roman"/>
            <w:color w:val="0000FF"/>
            <w:szCs w:val="22"/>
          </w:rPr>
          <w:t>СанПиН 2.2.1/2.1.1.1200-03</w:t>
        </w:r>
      </w:hyperlink>
      <w:r w:rsidRPr="00E9744B">
        <w:rPr>
          <w:rFonts w:ascii="Times New Roman" w:hAnsi="Times New Roman" w:cs="Times New Roman"/>
          <w:szCs w:val="22"/>
        </w:rPr>
        <w:t xml:space="preserve"> "Санитарно-защитные зоны и санитарная классификация предприятий, сооружений и иных объектов" и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проектировании кладбищ необходимо соблюдать требования к размеру земельного участка, содержащиеся в </w:t>
      </w:r>
      <w:hyperlink r:id="rId162" w:history="1">
        <w:r w:rsidRPr="00E9744B">
          <w:rPr>
            <w:rFonts w:ascii="Times New Roman" w:hAnsi="Times New Roman" w:cs="Times New Roman"/>
            <w:color w:val="0000FF"/>
            <w:szCs w:val="22"/>
          </w:rPr>
          <w:t>Приложении Ж</w:t>
        </w:r>
      </w:hyperlink>
      <w:r w:rsidRPr="00E9744B">
        <w:rPr>
          <w:rFonts w:ascii="Times New Roman" w:hAnsi="Times New Roman" w:cs="Times New Roman"/>
          <w:szCs w:val="22"/>
        </w:rPr>
        <w:t xml:space="preserve"> СП 42.13330.2011. Размер земельного участка для кладбища определяется с учетом количества жителей конкретного муниципального образования.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норма земельного участка на одно захоронение. Размещение кладбища размером территории более 40 га не допускается.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Кладбища традиционного захоронения с погребением путем предания тела (останков) умершего земле (захоронение в могилу, склеп) размещают на расстоянии от жилых, общественных зданий, спортивно-оздоровительных и санаторно-курортных зон: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- 500 м - при площади кладбища от 20 до 40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- 300 м - при площади кладбища до 20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- 50 м - для сельских, закрытых кладбищ и мемориальных комплексов, кладбищ урновых захоронений после кремации.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От водозаборных сооружений централизованного источника водоснабжения населения должно быть не менее 1000 м с подтверждением достаточности расстояния расчетами поясов зон санитарной охраны водоисточника и времени фильтрации. По территории санитарно-защитных зон и кладбищ запрещается прокладка сетей централизованного хозяйственно-питьевого водоснабжения.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участках кладбищ,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Бюро похоронного обслуживания, бюро-магазины похоронного обслуживания рекомендуется размещать в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обслуживания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Дома траурных обрядов размещают на территории действующих или вновь проектируемых кладбищ, на территориях коммунальных зон, обособленных земельных участках в границах жилой застройки и на территории пригородных зон.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Расстояние от домов траурных обрядов до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обслуживания регламентируется с учетом характера траурного обряда и должно составлять не менее 100 м.</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2.3.3.5.6. В области организации массового отдыха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РНГП по Омской области определены виды объектов местного значения муниципального района, городского округа, поселения (для городского поселения), в области организации массового отдыха населения - пляжи, зоны массового кратковременного отдыха.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муниципального района, городского округа, поселения (для городского поселения) определены с учетом положений </w:t>
      </w:r>
      <w:hyperlink r:id="rId163" w:history="1">
        <w:r w:rsidRPr="00E9744B">
          <w:rPr>
            <w:rFonts w:ascii="Times New Roman" w:hAnsi="Times New Roman" w:cs="Times New Roman"/>
            <w:color w:val="0000FF"/>
            <w:szCs w:val="22"/>
          </w:rPr>
          <w:t>пункта 15 части 1</w:t>
        </w:r>
      </w:hyperlink>
      <w:r w:rsidRPr="00E9744B">
        <w:rPr>
          <w:rFonts w:ascii="Times New Roman" w:hAnsi="Times New Roman" w:cs="Times New Roman"/>
          <w:szCs w:val="22"/>
        </w:rPr>
        <w:t xml:space="preserve">, </w:t>
      </w:r>
      <w:hyperlink r:id="rId164" w:history="1">
        <w:r w:rsidRPr="00E9744B">
          <w:rPr>
            <w:rFonts w:ascii="Times New Roman" w:hAnsi="Times New Roman" w:cs="Times New Roman"/>
            <w:color w:val="0000FF"/>
            <w:szCs w:val="22"/>
          </w:rPr>
          <w:t>части 4 статьи 14</w:t>
        </w:r>
      </w:hyperlink>
      <w:r w:rsidRPr="00E9744B">
        <w:rPr>
          <w:rFonts w:ascii="Times New Roman" w:hAnsi="Times New Roman" w:cs="Times New Roman"/>
          <w:szCs w:val="22"/>
        </w:rPr>
        <w:t xml:space="preserve">, </w:t>
      </w:r>
      <w:hyperlink r:id="rId165" w:history="1">
        <w:r w:rsidRPr="00E9744B">
          <w:rPr>
            <w:rFonts w:ascii="Times New Roman" w:hAnsi="Times New Roman" w:cs="Times New Roman"/>
            <w:color w:val="0000FF"/>
            <w:szCs w:val="22"/>
          </w:rPr>
          <w:t>пункта 20 части 1 статьи 16</w:t>
        </w:r>
      </w:hyperlink>
      <w:r w:rsidRPr="00E9744B">
        <w:rPr>
          <w:rFonts w:ascii="Times New Roman" w:hAnsi="Times New Roman" w:cs="Times New Roman"/>
          <w:szCs w:val="22"/>
        </w:rPr>
        <w:t xml:space="preserve"> Федерального закона от 06.10.2003 N 131-ФЗ: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речных и озерных пляжей;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речных и озерных пляжей для детей;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специализированных лечебных пляжей для людей с ограниченной подвижностью;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зон массового кратковременного отдыха.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В соответствии с </w:t>
      </w:r>
      <w:hyperlink r:id="rId166" w:history="1">
        <w:r w:rsidRPr="00E9744B">
          <w:rPr>
            <w:rFonts w:ascii="Times New Roman" w:hAnsi="Times New Roman" w:cs="Times New Roman"/>
            <w:color w:val="0000FF"/>
            <w:szCs w:val="22"/>
          </w:rPr>
          <w:t>п. 15 ч. 1</w:t>
        </w:r>
      </w:hyperlink>
      <w:r w:rsidRPr="00E9744B">
        <w:rPr>
          <w:rFonts w:ascii="Times New Roman" w:hAnsi="Times New Roman" w:cs="Times New Roman"/>
          <w:szCs w:val="22"/>
        </w:rPr>
        <w:t xml:space="preserve">, </w:t>
      </w:r>
      <w:hyperlink r:id="rId167" w:history="1">
        <w:r w:rsidRPr="00E9744B">
          <w:rPr>
            <w:rFonts w:ascii="Times New Roman" w:hAnsi="Times New Roman" w:cs="Times New Roman"/>
            <w:color w:val="0000FF"/>
            <w:szCs w:val="22"/>
          </w:rPr>
          <w:t>ч. 4 ст. 14</w:t>
        </w:r>
      </w:hyperlink>
      <w:r w:rsidRPr="00E9744B">
        <w:rPr>
          <w:rFonts w:ascii="Times New Roman" w:hAnsi="Times New Roman" w:cs="Times New Roman"/>
          <w:szCs w:val="22"/>
        </w:rPr>
        <w:t xml:space="preserve"> Федерального закона от 06.10.2003 N 131-ФЗ вопросы создания условий для массового отдыха жителей сельского поселения и организации обустройства мест массового отдыха на территориях сельских поселений решаются органами местного самоуправления соответствующих муниципальных районов, в связи с чем объекты в области организации массового отдыха населения на территории сельских поселений являются объектами местного значения муниципального района.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территории (земельного участка) для объектов местного значения муниципального района, городского округа, поселения (для городских поселений) в области организации массового отдыха населения - зон массового кратковременного отдыха населения и предельные значения расчетных показателей максимально допустимого уровня территориальной доступности (транспортная доступность) таких объектов для населения муниципальных районов, городских округов и городских поселений установлены в соответствии с </w:t>
      </w:r>
      <w:hyperlink r:id="rId168" w:history="1">
        <w:r w:rsidRPr="00E9744B">
          <w:rPr>
            <w:rFonts w:ascii="Times New Roman" w:hAnsi="Times New Roman" w:cs="Times New Roman"/>
            <w:color w:val="0000FF"/>
            <w:szCs w:val="22"/>
          </w:rPr>
          <w:t>пунктом 9.25</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 минимально допустимого размера территории (земельного участка) зоны массового кратковременного отдыха населения установлено 500 кв.м на одного посетителя, в том числе интенсивно используемая часть для активных видов отдыха должна составлять не менее 100 кв.м на одного посетителя.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 максимально допустимого уровня транспортной доступности зон массового кратковременного отдыха - 90 минут.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территории (земельного участка) для объектов местного значения муниципального района, городского округа, поселения (для городских поселений) в области организации массового отдыха населения - пляжей установлены в соответствии с </w:t>
      </w:r>
      <w:hyperlink r:id="rId169" w:history="1">
        <w:r w:rsidRPr="00E9744B">
          <w:rPr>
            <w:rFonts w:ascii="Times New Roman" w:hAnsi="Times New Roman" w:cs="Times New Roman"/>
            <w:color w:val="0000FF"/>
            <w:szCs w:val="22"/>
          </w:rPr>
          <w:t>пунктом 9.32</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 минимально допустимого размера территории (земельного участка) для размещения пляжей: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речных и озерных пляжей - 8 кв.м на одного посетителя;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речных и озерных пляжей для детей - 4 кв.м на одного посетителя;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специализированных лечебных пляжей для людей с ограниченной подвижностью - 10 кв.м на одного посетителя.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 минимально допустимой протяженности береговой полосы речных и озерных пляжей - 0,25 м на одного посетителя.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Пляжные зоны необходимо оборудовать пунктами оказания первой медицинской помощи и спасательными станциями из расчета 1 спасательная станция на каждый организованный пляж. Пляжи должны быть оборудованы мачтами высотой 8 - 10 метров для подъема сигналов.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зонах рекреации водных объектов в период купального сезона должны быть организованы дежурные медицинские пункты для оказания медицинской помощи пострадавшим на воде.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Зоны рекреации водных объектов должны быть радиофицированы, иметь телефонную связь и обеспечиваться городским транспортом,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пляжей для населения не нормируются.</w:t>
      </w:r>
    </w:p>
    <w:p w:rsidR="003C180B" w:rsidRPr="00E9744B" w:rsidRDefault="003C180B" w:rsidP="003C180B">
      <w:pPr>
        <w:pStyle w:val="ConsPlusNormal"/>
        <w:spacing w:before="220"/>
        <w:ind w:left="540"/>
        <w:jc w:val="both"/>
        <w:rPr>
          <w:rFonts w:ascii="Times New Roman" w:hAnsi="Times New Roman" w:cs="Times New Roman"/>
          <w:szCs w:val="22"/>
        </w:rPr>
      </w:pPr>
      <w:r w:rsidRPr="00E9744B">
        <w:rPr>
          <w:rFonts w:ascii="Times New Roman" w:hAnsi="Times New Roman" w:cs="Times New Roman"/>
          <w:szCs w:val="22"/>
        </w:rPr>
        <w:t>2.3.3.5.7. В области благоустройства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виды объектов местного значения городского округа, поселения (для городского поселения и сельского поселения) в области благоустройства территории - парки, скверы, сады, бульвары, набережные.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городского округа, поселения (для городского поселения и сельского поселения) определены с учетом положений </w:t>
      </w:r>
      <w:hyperlink r:id="rId170" w:history="1">
        <w:r w:rsidRPr="00E9744B">
          <w:rPr>
            <w:rFonts w:ascii="Times New Roman" w:hAnsi="Times New Roman" w:cs="Times New Roman"/>
            <w:color w:val="0000FF"/>
            <w:szCs w:val="22"/>
          </w:rPr>
          <w:t>пункта 19 части 1</w:t>
        </w:r>
      </w:hyperlink>
      <w:r w:rsidRPr="00E9744B">
        <w:rPr>
          <w:rFonts w:ascii="Times New Roman" w:hAnsi="Times New Roman" w:cs="Times New Roman"/>
          <w:szCs w:val="22"/>
        </w:rPr>
        <w:t xml:space="preserve">, </w:t>
      </w:r>
      <w:hyperlink r:id="rId171" w:history="1">
        <w:r w:rsidRPr="00E9744B">
          <w:rPr>
            <w:rFonts w:ascii="Times New Roman" w:hAnsi="Times New Roman" w:cs="Times New Roman"/>
            <w:color w:val="0000FF"/>
            <w:szCs w:val="22"/>
          </w:rPr>
          <w:t>частей 3</w:t>
        </w:r>
      </w:hyperlink>
      <w:r w:rsidRPr="00E9744B">
        <w:rPr>
          <w:rFonts w:ascii="Times New Roman" w:hAnsi="Times New Roman" w:cs="Times New Roman"/>
          <w:szCs w:val="22"/>
        </w:rPr>
        <w:t xml:space="preserve">, </w:t>
      </w:r>
      <w:hyperlink r:id="rId172" w:history="1">
        <w:r w:rsidRPr="00E9744B">
          <w:rPr>
            <w:rFonts w:ascii="Times New Roman" w:hAnsi="Times New Roman" w:cs="Times New Roman"/>
            <w:color w:val="0000FF"/>
            <w:szCs w:val="22"/>
          </w:rPr>
          <w:t>4 статьи 14</w:t>
        </w:r>
      </w:hyperlink>
      <w:r w:rsidRPr="00E9744B">
        <w:rPr>
          <w:rFonts w:ascii="Times New Roman" w:hAnsi="Times New Roman" w:cs="Times New Roman"/>
          <w:szCs w:val="22"/>
        </w:rPr>
        <w:t xml:space="preserve">, </w:t>
      </w:r>
      <w:hyperlink r:id="rId173" w:history="1">
        <w:r w:rsidRPr="00E9744B">
          <w:rPr>
            <w:rFonts w:ascii="Times New Roman" w:hAnsi="Times New Roman" w:cs="Times New Roman"/>
            <w:color w:val="0000FF"/>
            <w:szCs w:val="22"/>
          </w:rPr>
          <w:t>пункта 25 части 1 статьи 16</w:t>
        </w:r>
      </w:hyperlink>
      <w:r w:rsidRPr="00E9744B">
        <w:rPr>
          <w:rFonts w:ascii="Times New Roman" w:hAnsi="Times New Roman" w:cs="Times New Roman"/>
          <w:szCs w:val="22"/>
        </w:rPr>
        <w:t xml:space="preserve"> Федерального закона от 06.10.2003 N 131-ФЗ.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Предельным значением расчетного показателя минимально допустимого уровня обеспеченности объектами местного значения городского округа, поселения в области благоустройства территории - парками, садами, скверами, бульварами, набережными населения муниципальных образований Омской области является суммарная площадь данных озелененных территорий общего пользования в населенном пункте.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суммарной площади озелененных территорий общего пользования (парков, садов, скверов, бульваров, набережных) населенных пунктов установлены с учетом климатических особенностей и принадлежности территорий Омской области к </w:t>
      </w:r>
      <w:r w:rsidRPr="00E9744B">
        <w:rPr>
          <w:rFonts w:ascii="Times New Roman" w:hAnsi="Times New Roman" w:cs="Times New Roman"/>
          <w:szCs w:val="22"/>
        </w:rPr>
        <w:lastRenderedPageBreak/>
        <w:t xml:space="preserve">определенным природным зонам - лесным, лесостепным, степным (см. </w:t>
      </w:r>
      <w:hyperlink w:anchor="P9164" w:history="1">
        <w:r w:rsidRPr="00E9744B">
          <w:rPr>
            <w:rFonts w:ascii="Times New Roman" w:hAnsi="Times New Roman" w:cs="Times New Roman"/>
            <w:color w:val="0000FF"/>
            <w:szCs w:val="22"/>
          </w:rPr>
          <w:t>Приложение Ж</w:t>
        </w:r>
      </w:hyperlink>
      <w:r w:rsidRPr="00E9744B">
        <w:rPr>
          <w:rFonts w:ascii="Times New Roman" w:hAnsi="Times New Roman" w:cs="Times New Roman"/>
          <w:szCs w:val="22"/>
        </w:rPr>
        <w:t xml:space="preserve">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размера земельного участка для объектов местного значения городского округа, поселения - парков (многофункциональный, ландшафтный, спортивный, детский, прогулочный, мемориальный парки, парк-выставка, парк искусств, зоологический парк, парк развлечений), садов, скверов установлены с учетом </w:t>
      </w:r>
      <w:hyperlink r:id="rId174" w:history="1">
        <w:r w:rsidRPr="00E9744B">
          <w:rPr>
            <w:rFonts w:ascii="Times New Roman" w:hAnsi="Times New Roman" w:cs="Times New Roman"/>
            <w:color w:val="0000FF"/>
            <w:szCs w:val="22"/>
          </w:rPr>
          <w:t>пункта 9.19</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ландшафтных и многофункциональных парков, организация которых требует довольно большой площади для обеспечения условий функционирования искусственно созданной экосистемы, в РНГП по Омской области установлен расчетный показатель минимально допустимого размера земельного участка, равный 15 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специализированных парков - спортивных, детских, прогулочных, мемориальных парков, парков-выставок, парков искусств, зоологических парков, парков развлечений, не требующих создания устойчивой природной экосистемы, установлен минимально допустимый размер земельных участков в диапазоне от 5 до 10 га, в зависимости от основной функции парка.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размера земельного участка для объектов местного значения городского округа, поселения - скверов, равных 0,1 га, установлены с учетом того, что для организации сквера не требуется большой площади, так как основными функциями скверов является кратковременный отдых пешеходов или художественное оформление архитектурного ансамбля.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Использование минимально допустимого размера земельного участка сквера, равного 0,1 га, дает более широкую возможность включения объекта в плотную застройку при градостроительном проектировании, что особенно актуально при дефиците свободных территорий в городской застройке.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Предельное значение расчетного показателя минимально допустимой ширины бульвара установлено в соответствии с </w:t>
      </w:r>
      <w:hyperlink r:id="rId175" w:history="1">
        <w:r w:rsidRPr="00E9744B">
          <w:rPr>
            <w:rFonts w:ascii="Times New Roman" w:hAnsi="Times New Roman" w:cs="Times New Roman"/>
            <w:color w:val="0000FF"/>
            <w:szCs w:val="22"/>
          </w:rPr>
          <w:t>пунктом 9.21</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населенных пунктов, расположенных на прибрежных территориях, необходима организация набережных как наиболее ценных элементов благоустройства. Предельное значение расчетного показателя минимальной ширины пешеходной аллеи для набережных установлено согласно </w:t>
      </w:r>
      <w:hyperlink r:id="rId176" w:history="1">
        <w:r w:rsidRPr="00E9744B">
          <w:rPr>
            <w:rFonts w:ascii="Times New Roman" w:hAnsi="Times New Roman" w:cs="Times New Roman"/>
            <w:color w:val="0000FF"/>
            <w:szCs w:val="22"/>
          </w:rPr>
          <w:t>Рекомендациям</w:t>
        </w:r>
      </w:hyperlink>
      <w:r w:rsidRPr="00E9744B">
        <w:rPr>
          <w:rFonts w:ascii="Times New Roman" w:hAnsi="Times New Roman" w:cs="Times New Roman"/>
          <w:szCs w:val="22"/>
        </w:rPr>
        <w:t xml:space="preserve"> по проектированию улиц и дорог городов и сельских поселений, утвержденным ЦНИИП градостроительства Госгражданстроя 23.06.1994.</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максимально допустимого уровня территориальной доступности для парков жилых районов, садов, скверов и бульваров установлены с учетом требований </w:t>
      </w:r>
      <w:hyperlink r:id="rId177" w:history="1">
        <w:r w:rsidRPr="00E9744B">
          <w:rPr>
            <w:rFonts w:ascii="Times New Roman" w:hAnsi="Times New Roman" w:cs="Times New Roman"/>
            <w:color w:val="0000FF"/>
            <w:szCs w:val="22"/>
          </w:rPr>
          <w:t>пункта 9.15</w:t>
        </w:r>
      </w:hyperlink>
      <w:r w:rsidRPr="00E9744B">
        <w:rPr>
          <w:rFonts w:ascii="Times New Roman" w:hAnsi="Times New Roman" w:cs="Times New Roman"/>
          <w:szCs w:val="22"/>
        </w:rPr>
        <w:t xml:space="preserve"> СП 42.13330.2011 и климатических условий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максимально допустимого уровня территориальной доступности (транспортная доступность) установлены для городских многофункциональных и других специализированных парков - 20 минут на общественном транспорте (без учета времени ожидания транспорта), в соответствии с </w:t>
      </w:r>
      <w:hyperlink r:id="rId178" w:history="1">
        <w:r w:rsidRPr="00E9744B">
          <w:rPr>
            <w:rFonts w:ascii="Times New Roman" w:hAnsi="Times New Roman" w:cs="Times New Roman"/>
            <w:color w:val="0000FF"/>
            <w:szCs w:val="22"/>
          </w:rPr>
          <w:t>пунктом 9.3</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2.3.3.5.8. В области обращения с безнадзорными животными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виды объектов местного значения городского округа, объектов местного значения муниципального района в области обращения с безнадзорными животными - объекты по содержанию безнадзорных животных.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объектов местного значения городского округа, муниципального района определены с учетом </w:t>
      </w:r>
      <w:hyperlink r:id="rId179"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Омской области от 06.11.2015 N 1812-ОЗ "О наделении органов местного самоуправления муниципального образования городской округ город Омск Омской области и муниципальных районов Омской области отдельными государственными полномочиями Омской области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 устанавливающего передачу государственных полномочий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 органам местного самоуправления муниципального образования городской округ город Омск Омской области и муниципальных районов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Предельные значения расчетных показателей минимально допустимого уровня обеспеченности объектами местного значения городского округа, муниципального района - объектами по </w:t>
      </w:r>
      <w:r w:rsidRPr="00E9744B">
        <w:rPr>
          <w:rFonts w:ascii="Times New Roman" w:hAnsi="Times New Roman" w:cs="Times New Roman"/>
          <w:szCs w:val="22"/>
        </w:rPr>
        <w:lastRenderedPageBreak/>
        <w:t>содержанию безнадзорных животных установлены в размере 1 объект на городской округ, 1 объект на муниципальный район.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максимально допустимого уровня территориальной доступности объектов по содержанию безнадзорных животных не нормируются.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2.3.3.5.9. В области охраны и использования особо охраняемых природных территорий местного значения, лечебно-оздоровительных местностей и курортов местного значения на территории муниципальных образований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такие виды объектов местного значения муниципального района, городского округа, поселения (для городского поселения и сельского поселения) как особо охраняемые природные территории местного значения, лечебно-оздоровительные местности и курорты местного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Виды данных объектов местного значения определены: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муниципального района с учетом положений </w:t>
      </w:r>
      <w:hyperlink r:id="rId180" w:history="1">
        <w:r w:rsidRPr="00E9744B">
          <w:rPr>
            <w:rFonts w:ascii="Times New Roman" w:hAnsi="Times New Roman" w:cs="Times New Roman"/>
            <w:color w:val="0000FF"/>
            <w:szCs w:val="22"/>
          </w:rPr>
          <w:t>пункта 22 части 1 статьи 15</w:t>
        </w:r>
      </w:hyperlink>
      <w:r w:rsidRPr="00E9744B">
        <w:rPr>
          <w:rFonts w:ascii="Times New Roman" w:hAnsi="Times New Roman" w:cs="Times New Roman"/>
          <w:szCs w:val="22"/>
        </w:rPr>
        <w:t xml:space="preserve"> Федерального закона N 131-ФЗ и </w:t>
      </w:r>
      <w:hyperlink r:id="rId181" w:history="1">
        <w:r w:rsidRPr="00E9744B">
          <w:rPr>
            <w:rFonts w:ascii="Times New Roman" w:hAnsi="Times New Roman" w:cs="Times New Roman"/>
            <w:color w:val="0000FF"/>
            <w:szCs w:val="22"/>
          </w:rPr>
          <w:t>пункта 7 части 1 статьи 8.1</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округа с учетом положений </w:t>
      </w:r>
      <w:hyperlink r:id="rId182" w:history="1">
        <w:r w:rsidRPr="00E9744B">
          <w:rPr>
            <w:rFonts w:ascii="Times New Roman" w:hAnsi="Times New Roman" w:cs="Times New Roman"/>
            <w:color w:val="0000FF"/>
            <w:szCs w:val="22"/>
          </w:rPr>
          <w:t>пункта 30 части 1 статьи 16</w:t>
        </w:r>
      </w:hyperlink>
      <w:r w:rsidRPr="00E9744B">
        <w:rPr>
          <w:rFonts w:ascii="Times New Roman" w:hAnsi="Times New Roman" w:cs="Times New Roman"/>
          <w:szCs w:val="22"/>
        </w:rPr>
        <w:t xml:space="preserve"> Федерального закона N 131-ФЗ и </w:t>
      </w:r>
      <w:hyperlink r:id="rId183"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поселения с учетом положений </w:t>
      </w:r>
      <w:hyperlink r:id="rId184" w:history="1">
        <w:r w:rsidRPr="00E9744B">
          <w:rPr>
            <w:rFonts w:ascii="Times New Roman" w:hAnsi="Times New Roman" w:cs="Times New Roman"/>
            <w:color w:val="0000FF"/>
            <w:szCs w:val="22"/>
          </w:rPr>
          <w:t>пункта 27 части 1 статьи 14</w:t>
        </w:r>
      </w:hyperlink>
      <w:r w:rsidRPr="00E9744B">
        <w:rPr>
          <w:rFonts w:ascii="Times New Roman" w:hAnsi="Times New Roman" w:cs="Times New Roman"/>
          <w:szCs w:val="22"/>
        </w:rPr>
        <w:t xml:space="preserve"> Федерального закона N 131-ФЗ и </w:t>
      </w:r>
      <w:hyperlink r:id="rId185" w:history="1">
        <w:r w:rsidRPr="00E9744B">
          <w:rPr>
            <w:rFonts w:ascii="Times New Roman" w:hAnsi="Times New Roman" w:cs="Times New Roman"/>
            <w:color w:val="0000FF"/>
            <w:szCs w:val="22"/>
          </w:rPr>
          <w:t>пункта 4 части 1 статьи 8.3</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сельского поселения с учетом положений </w:t>
      </w:r>
      <w:hyperlink r:id="rId186" w:history="1">
        <w:r w:rsidRPr="00E9744B">
          <w:rPr>
            <w:rFonts w:ascii="Times New Roman" w:hAnsi="Times New Roman" w:cs="Times New Roman"/>
            <w:color w:val="0000FF"/>
            <w:szCs w:val="22"/>
          </w:rPr>
          <w:t>пункта 27 части 1</w:t>
        </w:r>
      </w:hyperlink>
      <w:r w:rsidRPr="00E9744B">
        <w:rPr>
          <w:rFonts w:ascii="Times New Roman" w:hAnsi="Times New Roman" w:cs="Times New Roman"/>
          <w:szCs w:val="22"/>
        </w:rPr>
        <w:t xml:space="preserve">, </w:t>
      </w:r>
      <w:hyperlink r:id="rId187" w:history="1">
        <w:r w:rsidRPr="00E9744B">
          <w:rPr>
            <w:rFonts w:ascii="Times New Roman" w:hAnsi="Times New Roman" w:cs="Times New Roman"/>
            <w:color w:val="0000FF"/>
            <w:szCs w:val="22"/>
          </w:rPr>
          <w:t>части 3 статьи 14</w:t>
        </w:r>
      </w:hyperlink>
      <w:r w:rsidRPr="00E9744B">
        <w:rPr>
          <w:rFonts w:ascii="Times New Roman" w:hAnsi="Times New Roman" w:cs="Times New Roman"/>
          <w:szCs w:val="22"/>
        </w:rPr>
        <w:t xml:space="preserve"> Федерального закона N 131-ФЗ и </w:t>
      </w:r>
      <w:hyperlink r:id="rId188" w:history="1">
        <w:r w:rsidRPr="00E9744B">
          <w:rPr>
            <w:rFonts w:ascii="Times New Roman" w:hAnsi="Times New Roman" w:cs="Times New Roman"/>
            <w:color w:val="0000FF"/>
            <w:szCs w:val="22"/>
          </w:rPr>
          <w:t>пункта 4 части 1</w:t>
        </w:r>
      </w:hyperlink>
      <w:r w:rsidRPr="00E9744B">
        <w:rPr>
          <w:rFonts w:ascii="Times New Roman" w:hAnsi="Times New Roman" w:cs="Times New Roman"/>
          <w:szCs w:val="22"/>
        </w:rPr>
        <w:t xml:space="preserve">, </w:t>
      </w:r>
      <w:hyperlink r:id="rId189" w:history="1">
        <w:r w:rsidRPr="00E9744B">
          <w:rPr>
            <w:rFonts w:ascii="Times New Roman" w:hAnsi="Times New Roman" w:cs="Times New Roman"/>
            <w:color w:val="0000FF"/>
            <w:szCs w:val="22"/>
          </w:rPr>
          <w:t>части 2 статьи 8.3</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особо охраняемых природных территорий местного значения, лечебно-оздоровительных местностей и курортов местного значения, расположенных на территории муниципального района, городского округа, городского поселения и сельского поселения, не устанавливаются. Данные объекты местного значения муниципального района, городского округа, поселения не подлежат нормированию.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местного значения, лечебно-оздоровительные местности и курорты местного значения создаются при наличии необходимых природных условий, потребности в охране природных территорий, а также в результате признания территории лечебно-оздоровительной местностью или курортом.</w:t>
      </w:r>
    </w:p>
    <w:p w:rsidR="003C180B" w:rsidRPr="00E9744B" w:rsidRDefault="003C180B" w:rsidP="003C180B">
      <w:pPr>
        <w:pStyle w:val="ConsPlusNormal"/>
        <w:spacing w:after="240"/>
        <w:ind w:firstLine="540"/>
        <w:jc w:val="both"/>
        <w:rPr>
          <w:rFonts w:ascii="Times New Roman" w:hAnsi="Times New Roman" w:cs="Times New Roman"/>
          <w:szCs w:val="22"/>
        </w:rPr>
      </w:pPr>
      <w:r w:rsidRPr="00E9744B">
        <w:rPr>
          <w:rFonts w:ascii="Times New Roman" w:hAnsi="Times New Roman" w:cs="Times New Roman"/>
          <w:szCs w:val="22"/>
        </w:rPr>
        <w:t xml:space="preserve">Условия организации данных объектов устанавливаются федеральным и региональным законодательством: Федеральным </w:t>
      </w:r>
      <w:hyperlink r:id="rId190"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14.03.1995 N 33-ФЗ "Об особо охраняемых природных территориях", Федеральным </w:t>
      </w:r>
      <w:hyperlink r:id="rId191"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23.02.1995 N 26-ФЗ "О природных лечебных ресурсах, лечебно-оздоровительных местностях и курортах", </w:t>
      </w:r>
      <w:hyperlink r:id="rId192"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06.10.2005 N 673-ОЗ "Об охране окружающей среды в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2.3.3.5.10. В области сохранения, использования, популяризации и охраны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муниципальных образований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такие виды объектов местного значения городского округа, городского поселения как объекты культурного наследия местного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Виды данных объектов местного значения определены: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округа с учетом положений </w:t>
      </w:r>
      <w:hyperlink r:id="rId193" w:history="1">
        <w:r w:rsidRPr="00E9744B">
          <w:rPr>
            <w:rFonts w:ascii="Times New Roman" w:hAnsi="Times New Roman" w:cs="Times New Roman"/>
            <w:color w:val="0000FF"/>
            <w:szCs w:val="22"/>
          </w:rPr>
          <w:t>пункта 18 части 1 статьи 16</w:t>
        </w:r>
      </w:hyperlink>
      <w:r w:rsidRPr="00E9744B">
        <w:rPr>
          <w:rFonts w:ascii="Times New Roman" w:hAnsi="Times New Roman" w:cs="Times New Roman"/>
          <w:szCs w:val="22"/>
        </w:rPr>
        <w:t xml:space="preserve"> Федерального закона N 131-ФЗ и </w:t>
      </w:r>
      <w:hyperlink r:id="rId194"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поселения с учетом положений </w:t>
      </w:r>
      <w:hyperlink r:id="rId195" w:history="1">
        <w:r w:rsidRPr="00E9744B">
          <w:rPr>
            <w:rFonts w:ascii="Times New Roman" w:hAnsi="Times New Roman" w:cs="Times New Roman"/>
            <w:color w:val="0000FF"/>
            <w:szCs w:val="22"/>
          </w:rPr>
          <w:t>п. 13 ч. 1 ст. 14</w:t>
        </w:r>
      </w:hyperlink>
      <w:r w:rsidRPr="00E9744B">
        <w:rPr>
          <w:rFonts w:ascii="Times New Roman" w:hAnsi="Times New Roman" w:cs="Times New Roman"/>
          <w:szCs w:val="22"/>
        </w:rPr>
        <w:t xml:space="preserve"> Федерального закона N 131-ФЗ, </w:t>
      </w:r>
      <w:hyperlink r:id="rId196" w:history="1">
        <w:r w:rsidRPr="00E9744B">
          <w:rPr>
            <w:rFonts w:ascii="Times New Roman" w:hAnsi="Times New Roman" w:cs="Times New Roman"/>
            <w:color w:val="0000FF"/>
            <w:szCs w:val="22"/>
          </w:rPr>
          <w:t>п. 4 ч. 1 ст. 8.3</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территорий и объектов культурного наследия (памятников истории и культуры) народов Российской Федерации местного (муниципального) значения, расположенных на территории городского округа, городского поселения, не устанавливаются. Данные объекты местного значения городского округа, городского поселения не подлежат нормированию.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Объекты культурного наследия возникают в результате исторических событий, представляют </w:t>
      </w:r>
      <w:r w:rsidRPr="00E9744B">
        <w:rPr>
          <w:rFonts w:ascii="Times New Roman" w:hAnsi="Times New Roman" w:cs="Times New Roman"/>
          <w:szCs w:val="22"/>
        </w:rPr>
        <w:lastRenderedPageBreak/>
        <w:t>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являются свидетельством эпох и цивилизаций, подлинными источниками информации о зарождении и развитии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к охране объектов культурного наследия устанавливаются в соответствии с Федеральным </w:t>
      </w:r>
      <w:hyperlink r:id="rId197"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25.06.2002 N 73-ФЗ "Об объектах культурного наследия (памятниках истории и культуры) народов Российской Федерации" и </w:t>
      </w:r>
      <w:hyperlink r:id="rId198"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03.04.1996 N 48-ОЗ "Об объектах культурного наследия (памятниках истории и культуры) народов Российской Федерации на территории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2.3.3.5.11. В области обеспечения безопасности людей на водных объектах, охраны их жизни и здоровья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такие виды объектов местного значения муниципального района, городского округа, поселения (для городского поселения и сельского поселения) как объекты, предназначенные для обеспечения безопасности людей на водных объектах, охраны их жизни и здоровья.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Виды данных объектов местного значения определены: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муниципального района с учетом положений </w:t>
      </w:r>
      <w:hyperlink r:id="rId199" w:history="1">
        <w:r w:rsidRPr="00E9744B">
          <w:rPr>
            <w:rFonts w:ascii="Times New Roman" w:hAnsi="Times New Roman" w:cs="Times New Roman"/>
            <w:color w:val="0000FF"/>
            <w:szCs w:val="22"/>
          </w:rPr>
          <w:t>пункта 24 части 1 статьи 15</w:t>
        </w:r>
      </w:hyperlink>
      <w:r w:rsidRPr="00E9744B">
        <w:rPr>
          <w:rFonts w:ascii="Times New Roman" w:hAnsi="Times New Roman" w:cs="Times New Roman"/>
          <w:szCs w:val="22"/>
        </w:rPr>
        <w:t xml:space="preserve"> Федерального закона N 131-ФЗ и </w:t>
      </w:r>
      <w:hyperlink r:id="rId200" w:history="1">
        <w:r w:rsidRPr="00E9744B">
          <w:rPr>
            <w:rFonts w:ascii="Times New Roman" w:hAnsi="Times New Roman" w:cs="Times New Roman"/>
            <w:color w:val="0000FF"/>
            <w:szCs w:val="22"/>
          </w:rPr>
          <w:t>пункта 7 части 1 статьи 8.1</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округа с учетом положений </w:t>
      </w:r>
      <w:hyperlink r:id="rId201" w:history="1">
        <w:r w:rsidRPr="00E9744B">
          <w:rPr>
            <w:rFonts w:ascii="Times New Roman" w:hAnsi="Times New Roman" w:cs="Times New Roman"/>
            <w:color w:val="0000FF"/>
            <w:szCs w:val="22"/>
          </w:rPr>
          <w:t>пункта 32 части 1 статьи 16</w:t>
        </w:r>
      </w:hyperlink>
      <w:r w:rsidRPr="00E9744B">
        <w:rPr>
          <w:rFonts w:ascii="Times New Roman" w:hAnsi="Times New Roman" w:cs="Times New Roman"/>
          <w:szCs w:val="22"/>
        </w:rPr>
        <w:t xml:space="preserve"> Федерального закона N 131-ФЗ и </w:t>
      </w:r>
      <w:hyperlink r:id="rId202"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городского поселения с учетом положений </w:t>
      </w:r>
      <w:hyperlink r:id="rId203" w:history="1">
        <w:r w:rsidRPr="00E9744B">
          <w:rPr>
            <w:rFonts w:ascii="Times New Roman" w:hAnsi="Times New Roman" w:cs="Times New Roman"/>
            <w:color w:val="0000FF"/>
            <w:szCs w:val="22"/>
          </w:rPr>
          <w:t>пункта 26 части 1 статьи 14</w:t>
        </w:r>
      </w:hyperlink>
      <w:r w:rsidRPr="00E9744B">
        <w:rPr>
          <w:rFonts w:ascii="Times New Roman" w:hAnsi="Times New Roman" w:cs="Times New Roman"/>
          <w:szCs w:val="22"/>
        </w:rPr>
        <w:t xml:space="preserve"> Федерального закона N 131-ФЗ и </w:t>
      </w:r>
      <w:hyperlink r:id="rId204" w:history="1">
        <w:r w:rsidRPr="00E9744B">
          <w:rPr>
            <w:rFonts w:ascii="Times New Roman" w:hAnsi="Times New Roman" w:cs="Times New Roman"/>
            <w:color w:val="0000FF"/>
            <w:szCs w:val="22"/>
          </w:rPr>
          <w:t>пункта 4 части 1 статьи 8.3</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для сельского поселения с учетом положений </w:t>
      </w:r>
      <w:hyperlink r:id="rId205" w:history="1">
        <w:r w:rsidRPr="00E9744B">
          <w:rPr>
            <w:rFonts w:ascii="Times New Roman" w:hAnsi="Times New Roman" w:cs="Times New Roman"/>
            <w:color w:val="0000FF"/>
            <w:szCs w:val="22"/>
          </w:rPr>
          <w:t>пункта 26 части 1</w:t>
        </w:r>
      </w:hyperlink>
      <w:r w:rsidRPr="00E9744B">
        <w:rPr>
          <w:rFonts w:ascii="Times New Roman" w:hAnsi="Times New Roman" w:cs="Times New Roman"/>
          <w:szCs w:val="22"/>
        </w:rPr>
        <w:t xml:space="preserve">, </w:t>
      </w:r>
      <w:hyperlink r:id="rId206" w:history="1">
        <w:r w:rsidRPr="00E9744B">
          <w:rPr>
            <w:rFonts w:ascii="Times New Roman" w:hAnsi="Times New Roman" w:cs="Times New Roman"/>
            <w:color w:val="0000FF"/>
            <w:szCs w:val="22"/>
          </w:rPr>
          <w:t>части 3 статьи 14</w:t>
        </w:r>
      </w:hyperlink>
      <w:r w:rsidRPr="00E9744B">
        <w:rPr>
          <w:rFonts w:ascii="Times New Roman" w:hAnsi="Times New Roman" w:cs="Times New Roman"/>
          <w:szCs w:val="22"/>
        </w:rPr>
        <w:t xml:space="preserve"> Федерального закона N 131-ФЗ и </w:t>
      </w:r>
      <w:hyperlink r:id="rId207" w:history="1">
        <w:r w:rsidRPr="00E9744B">
          <w:rPr>
            <w:rFonts w:ascii="Times New Roman" w:hAnsi="Times New Roman" w:cs="Times New Roman"/>
            <w:color w:val="0000FF"/>
            <w:szCs w:val="22"/>
          </w:rPr>
          <w:t>пункта 4 части 1</w:t>
        </w:r>
      </w:hyperlink>
      <w:r w:rsidRPr="00E9744B">
        <w:rPr>
          <w:rFonts w:ascii="Times New Roman" w:hAnsi="Times New Roman" w:cs="Times New Roman"/>
          <w:szCs w:val="22"/>
        </w:rPr>
        <w:t xml:space="preserve">, </w:t>
      </w:r>
      <w:hyperlink r:id="rId208" w:history="1">
        <w:r w:rsidRPr="00E9744B">
          <w:rPr>
            <w:rFonts w:ascii="Times New Roman" w:hAnsi="Times New Roman" w:cs="Times New Roman"/>
            <w:color w:val="0000FF"/>
            <w:szCs w:val="22"/>
          </w:rPr>
          <w:t>части 2 статьи 8.3</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местного значения муниципального района, городского округа, поселения, предназначенных для обеспечения безопасности людей на водных объектах, охраны их жизни и здоровья на территории муниципального района, городского округа, городского и сельского поселений,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Мероприятия по обеспечению безопасности людей на водных объектах, охраны их жизни и здоровья устанавливаются в соответствии с </w:t>
      </w:r>
      <w:hyperlink r:id="rId209" w:history="1">
        <w:r w:rsidRPr="00E9744B">
          <w:rPr>
            <w:rFonts w:ascii="Times New Roman" w:hAnsi="Times New Roman" w:cs="Times New Roman"/>
            <w:color w:val="0000FF"/>
            <w:szCs w:val="22"/>
          </w:rPr>
          <w:t>приказом</w:t>
        </w:r>
      </w:hyperlink>
      <w:r w:rsidRPr="00E9744B">
        <w:rPr>
          <w:rFonts w:ascii="Times New Roman" w:hAnsi="Times New Roman" w:cs="Times New Roman"/>
          <w:szCs w:val="22"/>
        </w:rPr>
        <w:t xml:space="preserve"> Министерства природных ресурсов и экологии Омской области от 22.03.2012 N 13 "Об утверждении правил охраны жизни людей на водных объектах в Омской области" и постановлениями органов местного самоуправления.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2.3.3.5.12. В области содержания и организации деятельности аварийно-спасательных служб и (или) аварийно-спасательных формирований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региональных нормативах градостроительного проектирования определены такие виды объектов местного городского округа как объекты, предназначенные для содержания и организации деятельности аварийно-спасательных служб и (или) аварийно-спасательных формирований на территории городского округа.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Виды данных объектов местного значения определены для городского округа с учетом положений </w:t>
      </w:r>
      <w:hyperlink r:id="rId210" w:history="1">
        <w:r w:rsidRPr="00E9744B">
          <w:rPr>
            <w:rFonts w:ascii="Times New Roman" w:hAnsi="Times New Roman" w:cs="Times New Roman"/>
            <w:color w:val="0000FF"/>
            <w:szCs w:val="22"/>
          </w:rPr>
          <w:t>пункта 29 части 1 статьи 16</w:t>
        </w:r>
      </w:hyperlink>
      <w:r w:rsidRPr="00E9744B">
        <w:rPr>
          <w:rFonts w:ascii="Times New Roman" w:hAnsi="Times New Roman" w:cs="Times New Roman"/>
          <w:szCs w:val="22"/>
        </w:rPr>
        <w:t xml:space="preserve"> Федерального закона N 131-ФЗ и </w:t>
      </w:r>
      <w:hyperlink r:id="rId211" w:history="1">
        <w:r w:rsidRPr="00E9744B">
          <w:rPr>
            <w:rFonts w:ascii="Times New Roman" w:hAnsi="Times New Roman" w:cs="Times New Roman"/>
            <w:color w:val="0000FF"/>
            <w:szCs w:val="22"/>
          </w:rPr>
          <w:t>пункта 7 части 1 статьи 8.2</w:t>
        </w:r>
      </w:hyperlink>
      <w:r w:rsidRPr="00E9744B">
        <w:rPr>
          <w:rFonts w:ascii="Times New Roman" w:hAnsi="Times New Roman" w:cs="Times New Roman"/>
          <w:szCs w:val="22"/>
        </w:rPr>
        <w:t xml:space="preserve"> Закона Омской области N 874-ОЗ.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для объектов местного значения городского округа, предназначенных для содержания и организации деятельности аварийно-спасательных служб и (или) аварийно-спасательных формирований на территории городского округа,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к организации деятельности аварийно-спасательных служб и аварийно-спасательных формирований устанавливаются в соответствии с Федеральным </w:t>
      </w:r>
      <w:hyperlink r:id="rId212"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22.08.1995 N 151-ФЗ "Об аварийно-спасательных службах и статусе спасателей".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2.4. Оценка расчетных показателей минимально допустимого уровня обеспеченности населения Омской области объектами, не относящимися к объектам регионального и местного значения, и расчетных показателей максимально допустимого уровня территориальной доступности таких </w:t>
      </w:r>
      <w:r w:rsidRPr="00E9744B">
        <w:rPr>
          <w:rFonts w:ascii="Times New Roman" w:hAnsi="Times New Roman" w:cs="Times New Roman"/>
          <w:szCs w:val="22"/>
        </w:rPr>
        <w:lastRenderedPageBreak/>
        <w:t>объектов для населения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2.4.1. В области жилищного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Объектами нормирования в области жилищного строительства Омской области являются инвестиционные площадки в сфере создания условий для развития жилищного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формировании инвестиционных площадок в целях создания условий для развития жилищного строительства необходимо руководствоваться рядом показателей, характеризующих обеспеченность населения территорией.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формировании инвестиционных площадок для комплексного освоения территории необходимо учитывать: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степень градостроительной ценности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максимальную расчетную плотность населения, соответствующую предполагаемой высотности жилых зданий и уровню комфорта.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формировании инвестиционных площадок для развития застроенных территорий, для застройки отдельных земельных участков, при увеличении плотности сложившейся застройки необходимо учитывать: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долю земельного участка - показатель минимально допустимой площади территории, необходимой для размещения многоквартирного жилого дома;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обеспечение жителей планируемого жилого здания нормативной потребностью в объектах социальной инфраструктуры в пределах пешеходной доступности.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жилой застройки в пойменных территориях рек необходимо проводить мероприятия по охране окружающей среды.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Классификация жилой застройки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Жилая застройка в зависимости от этажности подразделяется на следующие типы: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индивидуальная жилая застройка - застройка отдельно стоящими жилыми домами высотой до 3 этажей включительно либо блокированными жилыми домами, предназначенными для проживания одной семьи, имеющими отдельный земельный участок;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малоэтажная жилая застройка - застройка многоквартирными, блокированными жилыми домами высотой до 4 этажей включительно, без земельных участков;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среднеэтажная жилая застройка - застройка многоквартирными жилыми домами высотой от 5 до 8 этажей включительно;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многоэтажная жилая застройка - застройка многоквартирными жилыми домами высотой от 9 до 16 этажей включительно;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жилая застройка повышенной этажности - застройка многоквартирными жилыми домами высотой более 16 этажей.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Классификация типов жилых домов по уровню комфортности приведена ниже в таблице N 72.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6"/>
        <w:gridCol w:w="2409"/>
        <w:gridCol w:w="1985"/>
        <w:gridCol w:w="2551"/>
      </w:tblGrid>
      <w:tr w:rsidR="003C180B" w:rsidRPr="00E9744B" w:rsidTr="00AB3BC2">
        <w:tc>
          <w:tcPr>
            <w:tcW w:w="275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жилого дома и квартиры по уровню комфорта</w:t>
            </w:r>
          </w:p>
        </w:tc>
        <w:tc>
          <w:tcPr>
            <w:tcW w:w="24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жилого дома и квартиры в расчете на одного человека, кв.м</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Формула заселения жилого дома и квартиры (1)</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в общем объеме жилищного строительства, %</w:t>
            </w:r>
          </w:p>
        </w:tc>
      </w:tr>
      <w:tr w:rsidR="003C180B" w:rsidRPr="00E9744B" w:rsidTr="00AB3BC2">
        <w:tc>
          <w:tcPr>
            <w:tcW w:w="275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Престижный</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(бизнес-класс)</w:t>
            </w:r>
          </w:p>
        </w:tc>
        <w:tc>
          <w:tcPr>
            <w:tcW w:w="24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noProof/>
                <w:position w:val="-23"/>
                <w:szCs w:val="22"/>
              </w:rPr>
              <w:drawing>
                <wp:inline distT="0" distB="0" distL="0" distR="0" wp14:anchorId="75F8286B" wp14:editId="4C3393EC">
                  <wp:extent cx="683895" cy="437515"/>
                  <wp:effectExtent l="0" t="0" r="1905" b="635"/>
                  <wp:docPr id="6" name="Рисунок 6" descr="base_23700_15045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00_150454_32768"/>
                          <pic:cNvPicPr preferRelativeResize="0">
                            <a:picLocks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83895" cy="437515"/>
                          </a:xfrm>
                          <a:prstGeom prst="rect">
                            <a:avLst/>
                          </a:prstGeom>
                          <a:noFill/>
                          <a:ln>
                            <a:noFill/>
                          </a:ln>
                        </pic:spPr>
                      </pic:pic>
                    </a:graphicData>
                  </a:graphic>
                </wp:inline>
              </w:drawing>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10 - 15</w:t>
            </w:r>
          </w:p>
        </w:tc>
      </w:tr>
      <w:tr w:rsidR="003C180B" w:rsidRPr="00E9744B" w:rsidTr="00AB3BC2">
        <w:tc>
          <w:tcPr>
            <w:tcW w:w="275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Массовый</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(эконом-класс)</w:t>
            </w:r>
          </w:p>
        </w:tc>
        <w:tc>
          <w:tcPr>
            <w:tcW w:w="24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noProof/>
                <w:position w:val="-23"/>
                <w:szCs w:val="22"/>
              </w:rPr>
              <w:drawing>
                <wp:inline distT="0" distB="0" distL="0" distR="0" wp14:anchorId="37D85C33" wp14:editId="0255D29E">
                  <wp:extent cx="668020" cy="437515"/>
                  <wp:effectExtent l="0" t="0" r="0" b="635"/>
                  <wp:docPr id="5" name="Рисунок 5" descr="base_23700_150454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00_150454_32769"/>
                          <pic:cNvPicPr preferRelativeResize="0">
                            <a:picLocks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668020" cy="437515"/>
                          </a:xfrm>
                          <a:prstGeom prst="rect">
                            <a:avLst/>
                          </a:prstGeom>
                          <a:noFill/>
                          <a:ln>
                            <a:noFill/>
                          </a:ln>
                        </pic:spPr>
                      </pic:pic>
                    </a:graphicData>
                  </a:graphic>
                </wp:inline>
              </w:drawing>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25 - 50</w:t>
            </w:r>
          </w:p>
        </w:tc>
      </w:tr>
      <w:tr w:rsidR="003C180B" w:rsidRPr="00E9744B" w:rsidTr="00AB3BC2">
        <w:tc>
          <w:tcPr>
            <w:tcW w:w="275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Социальный</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(муниципальное жилище)</w:t>
            </w:r>
          </w:p>
        </w:tc>
        <w:tc>
          <w:tcPr>
            <w:tcW w:w="24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noProof/>
                <w:position w:val="-23"/>
                <w:szCs w:val="22"/>
              </w:rPr>
              <w:drawing>
                <wp:inline distT="0" distB="0" distL="0" distR="0" wp14:anchorId="3A0EF8AB" wp14:editId="6B66782F">
                  <wp:extent cx="628015" cy="437515"/>
                  <wp:effectExtent l="0" t="0" r="635" b="635"/>
                  <wp:docPr id="4" name="Рисунок 4" descr="base_23700_150454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00_150454_32770"/>
                          <pic:cNvPicPr preferRelativeResize="0">
                            <a:picLocks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628015" cy="437515"/>
                          </a:xfrm>
                          <a:prstGeom prst="rect">
                            <a:avLst/>
                          </a:prstGeom>
                          <a:noFill/>
                          <a:ln>
                            <a:noFill/>
                          </a:ln>
                        </pic:spPr>
                      </pic:pic>
                    </a:graphicData>
                  </a:graphic>
                </wp:inline>
              </w:drawing>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60 - 30</w:t>
            </w:r>
          </w:p>
        </w:tc>
      </w:tr>
      <w:tr w:rsidR="003C180B" w:rsidRPr="00E9744B" w:rsidTr="00AB3BC2">
        <w:tc>
          <w:tcPr>
            <w:tcW w:w="275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Специализированный</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(апартаменты)</w:t>
            </w:r>
          </w:p>
        </w:tc>
        <w:tc>
          <w:tcPr>
            <w:tcW w:w="24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98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noProof/>
                <w:position w:val="-23"/>
                <w:szCs w:val="22"/>
              </w:rPr>
              <w:drawing>
                <wp:inline distT="0" distB="0" distL="0" distR="0" wp14:anchorId="429DFCCD" wp14:editId="41F81E29">
                  <wp:extent cx="643890" cy="437515"/>
                  <wp:effectExtent l="0" t="0" r="3810" b="635"/>
                  <wp:docPr id="3" name="Рисунок 3" descr="base_23700_150454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700_150454_32771"/>
                          <pic:cNvPicPr preferRelativeResize="0">
                            <a:picLocks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3890" cy="437515"/>
                          </a:xfrm>
                          <a:prstGeom prst="rect">
                            <a:avLst/>
                          </a:prstGeom>
                          <a:noFill/>
                          <a:ln>
                            <a:noFill/>
                          </a:ln>
                        </pic:spPr>
                      </pic:pic>
                    </a:graphicData>
                  </a:graphic>
                </wp:inline>
              </w:drawing>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7 - 5</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Жилые дома престижного уровня комфорта (бизнес-класс) рекомендуется применять для </w:t>
      </w:r>
      <w:r w:rsidRPr="00E9744B">
        <w:rPr>
          <w:rFonts w:ascii="Times New Roman" w:hAnsi="Times New Roman" w:cs="Times New Roman"/>
          <w:szCs w:val="22"/>
        </w:rPr>
        <w:lastRenderedPageBreak/>
        <w:t>индивидуальной жилой застройки, блокированной жилой застройки без земельных участков. Жилые дома массового, социального уровня рекомендуется применять для территорий многоквартирной жилой застройки.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Определение расчетной плотности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Одна из ключевых задач, решаемых при планировании развития жилых территорий - достижение оптимального баланса территорий жилой застройки и объектов обслуживания населения в границах планировочного элемента. Доля территорий, необходимых для размещения объектов обслуживания населения, определяется нормативной потребностью в мощности объектов обслуживания населения и потребностью в территории для размещения объектов заданной мощности, типом жилой застройки, особыми условиями использования территории, зависящими от природно-климатических факторов (рельеф, возможность озеленения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Расчетная плотность населения в границах элемента планировочной структуры (квартала, микрорайона), в границах инвестиционной площадки в сфере создания условия для развития жилищного строительства, а также территорий комплексного и устойчивого развития является показателем обеспеченности населения территорией для размещения объектов жилищного строительства. Расчетная плотность населения определяет предельное минимальное значение обеспечения территорией, выражается в максимально допустимой расчетной плотности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Расчетная плотность населения позволяет определить численность населения в границах элемента планировочной структуры и, соответственно, потребность в размещении объектов социальной, инженерной инфраструктуры необходимой мощности в границах заданной территории. Показатели расчетной плотности населения в зависимости от размера элемента планировочной структуры приведены ниже в таблице N 73.</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1366"/>
        <w:gridCol w:w="1560"/>
        <w:gridCol w:w="1559"/>
        <w:gridCol w:w="2551"/>
      </w:tblGrid>
      <w:tr w:rsidR="003C180B" w:rsidRPr="00E9744B" w:rsidTr="00AB3BC2">
        <w:tc>
          <w:tcPr>
            <w:tcW w:w="2665"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Размер элемента планировочной структуры</w:t>
            </w:r>
          </w:p>
        </w:tc>
        <w:tc>
          <w:tcPr>
            <w:tcW w:w="7036"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многоквартирной жилой застройки</w:t>
            </w:r>
          </w:p>
        </w:tc>
      </w:tr>
      <w:tr w:rsidR="003C180B" w:rsidRPr="00E9744B" w:rsidTr="00AB3BC2">
        <w:tc>
          <w:tcPr>
            <w:tcW w:w="2665" w:type="dxa"/>
            <w:vMerge/>
          </w:tcPr>
          <w:p w:rsidR="003C180B" w:rsidRPr="00E9744B" w:rsidRDefault="003C180B" w:rsidP="00E9744B">
            <w:pPr>
              <w:rPr>
                <w:rFonts w:ascii="Times New Roman" w:hAnsi="Times New Roman" w:cs="Times New Roman"/>
              </w:rPr>
            </w:pPr>
          </w:p>
        </w:tc>
        <w:tc>
          <w:tcPr>
            <w:tcW w:w="13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малоэтажная застройка</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среднеэтажная застройка</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многоэтажная застройка</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застройка повышенной этажности</w:t>
            </w:r>
          </w:p>
        </w:tc>
      </w:tr>
      <w:tr w:rsidR="003C180B" w:rsidRPr="00E9744B" w:rsidTr="00AB3BC2">
        <w:tc>
          <w:tcPr>
            <w:tcW w:w="266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15 га</w:t>
            </w:r>
          </w:p>
        </w:tc>
        <w:tc>
          <w:tcPr>
            <w:tcW w:w="13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240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290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320</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340</w:t>
            </w:r>
          </w:p>
        </w:tc>
      </w:tr>
      <w:tr w:rsidR="003C180B" w:rsidRPr="00E9744B" w:rsidTr="00AB3BC2">
        <w:tc>
          <w:tcPr>
            <w:tcW w:w="266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15 до 50 га</w:t>
            </w:r>
          </w:p>
        </w:tc>
        <w:tc>
          <w:tcPr>
            <w:tcW w:w="13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205</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240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270</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280</w:t>
            </w:r>
          </w:p>
        </w:tc>
      </w:tr>
      <w:tr w:rsidR="003C180B" w:rsidRPr="00E9744B" w:rsidTr="00AB3BC2">
        <w:tc>
          <w:tcPr>
            <w:tcW w:w="266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50 до 100 га</w:t>
            </w:r>
          </w:p>
        </w:tc>
        <w:tc>
          <w:tcPr>
            <w:tcW w:w="13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w:t>
            </w:r>
          </w:p>
        </w:tc>
      </w:tr>
      <w:tr w:rsidR="003C180B" w:rsidRPr="00E9744B" w:rsidTr="00AB3BC2">
        <w:tc>
          <w:tcPr>
            <w:tcW w:w="266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Более 100 га</w:t>
            </w:r>
          </w:p>
        </w:tc>
        <w:tc>
          <w:tcPr>
            <w:tcW w:w="13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территорий индивидуальной жилой застройки следует учитывать расчетную плотность населения в границах квартала жилой застройки. Расчетная плотность населения квартала индивидуальной жилой застройки в зависимости от показателя семейности и размера земельного участка индивидуальной застройки приведена ниже в таблице N 74.</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820"/>
        <w:gridCol w:w="1701"/>
        <w:gridCol w:w="1560"/>
        <w:gridCol w:w="1842"/>
      </w:tblGrid>
      <w:tr w:rsidR="003C180B" w:rsidRPr="00E9744B" w:rsidTr="00AB3BC2">
        <w:tc>
          <w:tcPr>
            <w:tcW w:w="277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Размер земельного участка индивидуальной жилой застройки, га</w:t>
            </w:r>
          </w:p>
        </w:tc>
        <w:tc>
          <w:tcPr>
            <w:tcW w:w="6923"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плотность населения, чел./га, в зависимости от среднего показателя семейности (чел. в семье)</w:t>
            </w:r>
          </w:p>
        </w:tc>
      </w:tr>
      <w:tr w:rsidR="003C180B" w:rsidRPr="00E9744B" w:rsidTr="00AB3BC2">
        <w:tc>
          <w:tcPr>
            <w:tcW w:w="2778" w:type="dxa"/>
            <w:vMerge/>
          </w:tcPr>
          <w:p w:rsidR="003C180B" w:rsidRPr="00E9744B" w:rsidRDefault="003C180B" w:rsidP="00E9744B">
            <w:pPr>
              <w:rPr>
                <w:rFonts w:ascii="Times New Roman" w:hAnsi="Times New Roman" w:cs="Times New Roman"/>
              </w:rPr>
            </w:pP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0,04</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63</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88</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0,06</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42</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58</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67</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0,08</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31</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38</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44</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0,12</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21</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29</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33</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0,15</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167</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w:t>
            </w:r>
          </w:p>
        </w:tc>
      </w:tr>
      <w:tr w:rsidR="003C180B" w:rsidRPr="00E9744B" w:rsidTr="00AB3BC2">
        <w:tc>
          <w:tcPr>
            <w:tcW w:w="27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c>
          <w:tcPr>
            <w:tcW w:w="18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c>
          <w:tcPr>
            <w:tcW w:w="184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Расчетная плотность населения установлена с учетом размещения в границах элемента планировочной структуры объектов жилищного строительства, а также объектов обслуживания населения, объектов инженерной, транспортной инфраструктуры на основании оптимальных балансов территории, приведенных ниже в </w:t>
      </w:r>
      <w:hyperlink w:anchor="P5860" w:history="1">
        <w:r w:rsidRPr="00E9744B">
          <w:rPr>
            <w:rFonts w:ascii="Times New Roman" w:hAnsi="Times New Roman" w:cs="Times New Roman"/>
            <w:color w:val="0000FF"/>
            <w:szCs w:val="22"/>
          </w:rPr>
          <w:t>таблице N 75</w:t>
        </w:r>
      </w:hyperlink>
      <w:r w:rsidRPr="00E9744B">
        <w:rPr>
          <w:rFonts w:ascii="Times New Roman" w:hAnsi="Times New Roman" w:cs="Times New Roman"/>
          <w:szCs w:val="22"/>
        </w:rPr>
        <w:t xml:space="preserve"> (баланс территорий планировочного элемента малоэтажной жилой застройки), </w:t>
      </w:r>
      <w:hyperlink w:anchor="P5909" w:history="1">
        <w:r w:rsidRPr="00E9744B">
          <w:rPr>
            <w:rFonts w:ascii="Times New Roman" w:hAnsi="Times New Roman" w:cs="Times New Roman"/>
            <w:color w:val="0000FF"/>
            <w:szCs w:val="22"/>
          </w:rPr>
          <w:t>таблице N 76</w:t>
        </w:r>
      </w:hyperlink>
      <w:r w:rsidRPr="00E9744B">
        <w:rPr>
          <w:rFonts w:ascii="Times New Roman" w:hAnsi="Times New Roman" w:cs="Times New Roman"/>
          <w:szCs w:val="22"/>
        </w:rPr>
        <w:t xml:space="preserve"> (баланс территорий планировочного элемента среднеэтажной жилой застройки), </w:t>
      </w:r>
      <w:hyperlink w:anchor="P5958" w:history="1">
        <w:r w:rsidRPr="00E9744B">
          <w:rPr>
            <w:rFonts w:ascii="Times New Roman" w:hAnsi="Times New Roman" w:cs="Times New Roman"/>
            <w:color w:val="0000FF"/>
            <w:szCs w:val="22"/>
          </w:rPr>
          <w:t>таблице N 77</w:t>
        </w:r>
      </w:hyperlink>
      <w:r w:rsidRPr="00E9744B">
        <w:rPr>
          <w:rFonts w:ascii="Times New Roman" w:hAnsi="Times New Roman" w:cs="Times New Roman"/>
          <w:szCs w:val="22"/>
        </w:rPr>
        <w:t xml:space="preserve"> (баланс территорий планировочного элемента многоэтажной жилой застройки), </w:t>
      </w:r>
      <w:hyperlink w:anchor="P6007" w:history="1">
        <w:r w:rsidRPr="00E9744B">
          <w:rPr>
            <w:rFonts w:ascii="Times New Roman" w:hAnsi="Times New Roman" w:cs="Times New Roman"/>
            <w:color w:val="0000FF"/>
            <w:szCs w:val="22"/>
          </w:rPr>
          <w:t>таблице N 78</w:t>
        </w:r>
      </w:hyperlink>
      <w:r w:rsidRPr="00E9744B">
        <w:rPr>
          <w:rFonts w:ascii="Times New Roman" w:hAnsi="Times New Roman" w:cs="Times New Roman"/>
          <w:szCs w:val="22"/>
        </w:rPr>
        <w:t xml:space="preserve"> (баланс территорий планировочного элемента жилой застройки повышенной этажности).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развития жилищного строительства в границах заданной территории, (квартала, микрорайона, инвестиционной площадки, территории комплексного и устойчивого развития), кроме жилой функции, необходимо учитывать потребность в размещении в границах жилых зон объектов, обеспечивающих их жизнедеятельность, удовлетворяющих социальные потребности населения, создающих условия для комфортного проживания на территории. К таким элементам относятся: автомобильные проезды, зоны прокладки инженерных коммуникаций, участки благоустройства и озеленения территории, объекты обслуживания населения повседневного и периодического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Оптимальные балансы территорий в границах планировочного элемента многоквартирной жилой застройки приведены ниже в таблице N 75, </w:t>
      </w:r>
      <w:hyperlink w:anchor="P5909" w:history="1">
        <w:r w:rsidRPr="00E9744B">
          <w:rPr>
            <w:rFonts w:ascii="Times New Roman" w:hAnsi="Times New Roman" w:cs="Times New Roman"/>
            <w:color w:val="0000FF"/>
            <w:szCs w:val="22"/>
          </w:rPr>
          <w:t>таблице N 76</w:t>
        </w:r>
      </w:hyperlink>
      <w:r w:rsidRPr="00E9744B">
        <w:rPr>
          <w:rFonts w:ascii="Times New Roman" w:hAnsi="Times New Roman" w:cs="Times New Roman"/>
          <w:szCs w:val="22"/>
        </w:rPr>
        <w:t xml:space="preserve">, </w:t>
      </w:r>
      <w:hyperlink w:anchor="P5958" w:history="1">
        <w:r w:rsidRPr="00E9744B">
          <w:rPr>
            <w:rFonts w:ascii="Times New Roman" w:hAnsi="Times New Roman" w:cs="Times New Roman"/>
            <w:color w:val="0000FF"/>
            <w:szCs w:val="22"/>
          </w:rPr>
          <w:t>таблице N 77</w:t>
        </w:r>
      </w:hyperlink>
      <w:r w:rsidRPr="00E9744B">
        <w:rPr>
          <w:rFonts w:ascii="Times New Roman" w:hAnsi="Times New Roman" w:cs="Times New Roman"/>
          <w:szCs w:val="22"/>
        </w:rPr>
        <w:t xml:space="preserve">, </w:t>
      </w:r>
      <w:hyperlink w:anchor="P6007" w:history="1">
        <w:r w:rsidRPr="00E9744B">
          <w:rPr>
            <w:rFonts w:ascii="Times New Roman" w:hAnsi="Times New Roman" w:cs="Times New Roman"/>
            <w:color w:val="0000FF"/>
            <w:szCs w:val="22"/>
          </w:rPr>
          <w:t>таблице N 78</w:t>
        </w:r>
      </w:hyperlink>
      <w:r w:rsidRPr="00E9744B">
        <w:rPr>
          <w:rFonts w:ascii="Times New Roman" w:hAnsi="Times New Roman" w:cs="Times New Roman"/>
          <w:szCs w:val="22"/>
        </w:rPr>
        <w:t>.</w:t>
      </w:r>
    </w:p>
    <w:p w:rsidR="003C180B" w:rsidRPr="00E9744B" w:rsidRDefault="003C180B" w:rsidP="003C180B">
      <w:pPr>
        <w:pStyle w:val="ConsPlusNormal"/>
        <w:jc w:val="right"/>
        <w:outlineLvl w:val="3"/>
        <w:rPr>
          <w:rFonts w:ascii="Times New Roman" w:hAnsi="Times New Roman" w:cs="Times New Roman"/>
          <w:szCs w:val="22"/>
        </w:rPr>
      </w:pPr>
      <w:bookmarkStart w:id="8" w:name="P5860"/>
      <w:bookmarkEnd w:id="8"/>
      <w:r w:rsidRPr="00E9744B">
        <w:rPr>
          <w:rFonts w:ascii="Times New Roman" w:hAnsi="Times New Roman" w:cs="Times New Roman"/>
          <w:szCs w:val="22"/>
        </w:rPr>
        <w:t>Таблица N 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134"/>
        <w:gridCol w:w="1452"/>
        <w:gridCol w:w="1701"/>
        <w:gridCol w:w="1559"/>
      </w:tblGrid>
      <w:tr w:rsidR="003C180B" w:rsidRPr="00E9744B" w:rsidTr="00AB3BC2">
        <w:tc>
          <w:tcPr>
            <w:tcW w:w="385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Назначение территории</w:t>
            </w:r>
          </w:p>
        </w:tc>
        <w:tc>
          <w:tcPr>
            <w:tcW w:w="5846" w:type="dxa"/>
            <w:gridSpan w:val="4"/>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территорий, занимаемых объектами обслуживания населения, жилой застройкой, в зависимости от площади планировочного элемента, %</w:t>
            </w:r>
          </w:p>
        </w:tc>
      </w:tr>
      <w:tr w:rsidR="003C180B" w:rsidRPr="00E9744B" w:rsidTr="00AB3BC2">
        <w:tc>
          <w:tcPr>
            <w:tcW w:w="3855" w:type="dxa"/>
            <w:vMerge/>
          </w:tcPr>
          <w:p w:rsidR="003C180B" w:rsidRPr="00E9744B" w:rsidRDefault="003C180B" w:rsidP="00E9744B">
            <w:pPr>
              <w:rPr>
                <w:rFonts w:ascii="Times New Roman" w:hAnsi="Times New Roman" w:cs="Times New Roman"/>
              </w:rPr>
            </w:pP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 га</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10 до 40 га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40 до 100 га</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более 100 га</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Территория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86</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73</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58</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Элементы озеленения (за пределами территории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19</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Транспортные, инженерные коммуникации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образования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Парковочные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здравоохранения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Иные объекты общественного назначения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bookmarkStart w:id="9" w:name="P5909"/>
      <w:bookmarkEnd w:id="9"/>
      <w:r w:rsidRPr="00E9744B">
        <w:rPr>
          <w:rFonts w:ascii="Times New Roman" w:hAnsi="Times New Roman" w:cs="Times New Roman"/>
          <w:szCs w:val="22"/>
        </w:rPr>
        <w:t>Таблица 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134"/>
        <w:gridCol w:w="1452"/>
        <w:gridCol w:w="1701"/>
        <w:gridCol w:w="1559"/>
      </w:tblGrid>
      <w:tr w:rsidR="003C180B" w:rsidRPr="00E9744B" w:rsidTr="00AB3BC2">
        <w:tc>
          <w:tcPr>
            <w:tcW w:w="385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Назначение территории</w:t>
            </w:r>
          </w:p>
        </w:tc>
        <w:tc>
          <w:tcPr>
            <w:tcW w:w="5846" w:type="dxa"/>
            <w:gridSpan w:val="4"/>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территорий, занимаемых объектами обслуживания населения, жилой застройкой, в зависимости от площади планировочного элемента, %</w:t>
            </w:r>
          </w:p>
        </w:tc>
      </w:tr>
      <w:tr w:rsidR="003C180B" w:rsidRPr="00E9744B" w:rsidTr="00AB3BC2">
        <w:tc>
          <w:tcPr>
            <w:tcW w:w="3855" w:type="dxa"/>
            <w:vMerge/>
          </w:tcPr>
          <w:p w:rsidR="003C180B" w:rsidRPr="00E9744B" w:rsidRDefault="003C180B" w:rsidP="00E9744B">
            <w:pPr>
              <w:rPr>
                <w:rFonts w:ascii="Times New Roman" w:hAnsi="Times New Roman" w:cs="Times New Roman"/>
              </w:rPr>
            </w:pP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 га</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10 до 60 га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60 до 100 га</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более 100 га</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Территория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83</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58</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39</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Элементы озеленения (за пределами территории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Транспортные, инженерные коммуникации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образования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Парковочные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здравоохранения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AB3BC2">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Иные объекты общественного назначения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bookmarkStart w:id="10" w:name="P5958"/>
      <w:bookmarkEnd w:id="10"/>
      <w:r w:rsidRPr="00E9744B">
        <w:rPr>
          <w:rFonts w:ascii="Times New Roman" w:hAnsi="Times New Roman" w:cs="Times New Roman"/>
          <w:szCs w:val="22"/>
        </w:rPr>
        <w:t>Таблица 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134"/>
        <w:gridCol w:w="1452"/>
        <w:gridCol w:w="1701"/>
        <w:gridCol w:w="1559"/>
      </w:tblGrid>
      <w:tr w:rsidR="003C180B" w:rsidRPr="00E9744B" w:rsidTr="00F122E7">
        <w:tc>
          <w:tcPr>
            <w:tcW w:w="385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Назначение территории</w:t>
            </w:r>
          </w:p>
        </w:tc>
        <w:tc>
          <w:tcPr>
            <w:tcW w:w="5846" w:type="dxa"/>
            <w:gridSpan w:val="4"/>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территорий, занимаемых объектами обслуживания населения, жилой застройкой, в зависимости от площади планировочного элемента, %</w:t>
            </w:r>
          </w:p>
        </w:tc>
      </w:tr>
      <w:tr w:rsidR="003C180B" w:rsidRPr="00E9744B" w:rsidTr="00F122E7">
        <w:tc>
          <w:tcPr>
            <w:tcW w:w="3855" w:type="dxa"/>
            <w:vMerge/>
          </w:tcPr>
          <w:p w:rsidR="003C180B" w:rsidRPr="00E9744B" w:rsidRDefault="003C180B" w:rsidP="00E9744B">
            <w:pPr>
              <w:rPr>
                <w:rFonts w:ascii="Times New Roman" w:hAnsi="Times New Roman" w:cs="Times New Roman"/>
              </w:rPr>
            </w:pP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 га</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10 до 40 га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40 до 100 га</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более 100 га</w:t>
            </w:r>
          </w:p>
        </w:tc>
      </w:tr>
      <w:tr w:rsidR="003C180B" w:rsidRPr="00E9744B" w:rsidTr="00F122E7">
        <w:tc>
          <w:tcPr>
            <w:tcW w:w="385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Территория жилой застройки</w:t>
            </w: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67</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57</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Элементы озеленения (за пределами территории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Транспортные, инженерные коммуникации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образования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Парковочные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здравоохранения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Иные объекты общественного назначения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bookmarkStart w:id="11" w:name="P6007"/>
      <w:bookmarkEnd w:id="11"/>
      <w:r w:rsidRPr="00E9744B">
        <w:rPr>
          <w:rFonts w:ascii="Times New Roman" w:hAnsi="Times New Roman" w:cs="Times New Roman"/>
          <w:szCs w:val="22"/>
        </w:rPr>
        <w:t>Таблица 78</w:t>
      </w:r>
    </w:p>
    <w:p w:rsidR="003C180B" w:rsidRPr="00E9744B" w:rsidRDefault="003C180B" w:rsidP="003C180B">
      <w:pPr>
        <w:pStyle w:val="ConsPlusNormal"/>
        <w:jc w:val="right"/>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134"/>
        <w:gridCol w:w="1452"/>
        <w:gridCol w:w="1701"/>
        <w:gridCol w:w="1559"/>
      </w:tblGrid>
      <w:tr w:rsidR="003C180B" w:rsidRPr="00E9744B" w:rsidTr="00F122E7">
        <w:tc>
          <w:tcPr>
            <w:tcW w:w="385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Назначение территории</w:t>
            </w:r>
          </w:p>
        </w:tc>
        <w:tc>
          <w:tcPr>
            <w:tcW w:w="5846" w:type="dxa"/>
            <w:gridSpan w:val="4"/>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Доля территорий, занимаемых объектами обслуживания населения, жилой застройкой, в зависимости от площади планировочного элемента, %</w:t>
            </w:r>
          </w:p>
        </w:tc>
      </w:tr>
      <w:tr w:rsidR="003C180B" w:rsidRPr="00E9744B" w:rsidTr="00F122E7">
        <w:tc>
          <w:tcPr>
            <w:tcW w:w="3855" w:type="dxa"/>
            <w:vMerge/>
          </w:tcPr>
          <w:p w:rsidR="003C180B" w:rsidRPr="00E9744B" w:rsidRDefault="003C180B" w:rsidP="00E9744B">
            <w:pPr>
              <w:rPr>
                <w:rFonts w:ascii="Times New Roman" w:hAnsi="Times New Roman" w:cs="Times New Roman"/>
              </w:rPr>
            </w:pP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 га</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10 до 40 га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40 до 100 га</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более 100 га</w:t>
            </w:r>
          </w:p>
        </w:tc>
      </w:tr>
      <w:tr w:rsidR="003C180B" w:rsidRPr="00E9744B" w:rsidTr="00F122E7">
        <w:tc>
          <w:tcPr>
            <w:tcW w:w="385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Территория жилой застройки</w:t>
            </w: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45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66</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57</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Элементы озеленения (за пределами территории жилой застройки)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Транспортные, инженерные </w:t>
            </w:r>
            <w:r w:rsidRPr="00E9744B">
              <w:rPr>
                <w:rFonts w:ascii="Times New Roman" w:hAnsi="Times New Roman" w:cs="Times New Roman"/>
                <w:szCs w:val="22"/>
              </w:rPr>
              <w:lastRenderedPageBreak/>
              <w:t>коммуникации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Объекты образования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Парковочные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комплексы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здравоохранения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385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Иные объекты общественного назначения</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Показатели минимально допустимых размеров площадок придомового благоустройства различного функционального назначения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проектировании многоквартирной жилой застройки необходимо предусматривать размещение площадок придомового благоустройства, с учетом нормативного расстояния от площадок до жилых и общественных зданий.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Показатели минимально допустимых размеров площадок придомового благоустройства определяют минимальный уровень обеспеченности площадками придомового благоустройства жилого здания, жилой группы. Выражаются в площади территории, приходящейся на единицу общей площади квартир жилого здания (кв.м площадок/100 кв.м площади квартир), устанавливаются для каждого вида площадки придомового благоустройства, приведены в таблице N 79.</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3855"/>
        <w:gridCol w:w="2331"/>
      </w:tblGrid>
      <w:tr w:rsidR="003C180B" w:rsidRPr="00E9744B" w:rsidTr="00F122E7">
        <w:tc>
          <w:tcPr>
            <w:tcW w:w="351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Назначение площадки</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Показатель кв.м на 100 кв.м общей площади квартир</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Минимальный размер одной площадки, кв.м</w:t>
            </w:r>
          </w:p>
        </w:tc>
      </w:tr>
      <w:tr w:rsidR="003C180B" w:rsidRPr="00E9744B" w:rsidTr="00F122E7">
        <w:tc>
          <w:tcPr>
            <w:tcW w:w="351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игр детей дошкольного и младшего школьного возраста</w:t>
            </w:r>
          </w:p>
        </w:tc>
        <w:tc>
          <w:tcPr>
            <w:tcW w:w="3855"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В городских населенных пунктах - 2,1</w:t>
            </w:r>
          </w:p>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В сельских населенных пунктах - 2,6</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F122E7">
        <w:tc>
          <w:tcPr>
            <w:tcW w:w="351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отдыха взрослого населения</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0,6</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F122E7">
        <w:tc>
          <w:tcPr>
            <w:tcW w:w="351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занятий физкультурой</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2,6</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98</w:t>
            </w:r>
          </w:p>
        </w:tc>
      </w:tr>
      <w:tr w:rsidR="003C180B" w:rsidRPr="00E9744B" w:rsidTr="00F122E7">
        <w:tc>
          <w:tcPr>
            <w:tcW w:w="351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хозяйственных целей</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351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Озеленение</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33</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3515"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парковки автомобилей</w:t>
            </w:r>
          </w:p>
        </w:tc>
        <w:tc>
          <w:tcPr>
            <w:tcW w:w="385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29,2</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показатель минимально допустимого уровня обеспеченности детскими площадками установлен исходя из размера действовавшего ранее показателя обеспеченности детскими игровыми площадками в границах жилых зон - 0,7 кв.м на человека. Данный показатель был разделен между 3-мя возрастными группами детей, соответствующими определенным поведенческим особенностям: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Возрастная группа - дети от 2-х до 5-ти лет, для данной возрастной группы характерны обособленность игровых процессов, индивидуальное познание мира, наиболее комфортным для времяпровождения является "закрытое" пространство - имеющее четкие границы, создающее максимальные возможности индивидуальной деятельности, ограниченный круг лиц на территории. Такие площадки целесообразно размещать на придомовой территории многоквартирных жилых домов, индивидуальной жилой застройки в полном объеме.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Возрастная группа - дети от 6-ти до 8-ми лет. В этом возрасте дети активно вступают в коллективные игры, имеется потребность в наличии специального оборудования. Детские площадки необходимо размещать в равных долях на придомовой территории и на территориях общего пользования: в микрорайонных центрах, парках, скверах, в общественных центрах сельских населенных пунктов в пределах шаговой доступности для многоквартирной жилой застройки и в полном объеме на территориях общего пользования для индивидуальной жилой застройки.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3. Возрастная группа - дети от 9-ти лет и старше. Возрастная группа характеризуется высокой </w:t>
      </w:r>
      <w:r w:rsidRPr="00E9744B">
        <w:rPr>
          <w:rFonts w:ascii="Times New Roman" w:hAnsi="Times New Roman" w:cs="Times New Roman"/>
          <w:szCs w:val="22"/>
        </w:rPr>
        <w:lastRenderedPageBreak/>
        <w:t>потребностью в физической активности, увеличенных размерах территории. Для удовлетворения потребностей данной возрастной группы рекомендуется создавать объединенные площадки в границах планировочного микрорайона, на территориях общего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Анализ возрастной структуры населения городских, сельских населенных пунктов Омской области позволил установить соотношение численности возрастных групп и определить соответствующие доли детских игровых площадок. Показатели приведены ниже в таблице N 80.</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01"/>
        <w:gridCol w:w="1701"/>
        <w:gridCol w:w="1962"/>
        <w:gridCol w:w="2126"/>
      </w:tblGrid>
      <w:tr w:rsidR="003C180B" w:rsidRPr="00E9744B" w:rsidTr="00F122E7">
        <w:tc>
          <w:tcPr>
            <w:tcW w:w="221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Возрастная группа</w:t>
            </w:r>
          </w:p>
        </w:tc>
        <w:tc>
          <w:tcPr>
            <w:tcW w:w="3402" w:type="dxa"/>
            <w:gridSpan w:val="2"/>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население</w:t>
            </w:r>
          </w:p>
        </w:tc>
        <w:tc>
          <w:tcPr>
            <w:tcW w:w="4088" w:type="dxa"/>
            <w:gridSpan w:val="2"/>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население</w:t>
            </w:r>
          </w:p>
        </w:tc>
      </w:tr>
      <w:tr w:rsidR="003C180B" w:rsidRPr="00E9744B" w:rsidTr="00F122E7">
        <w:tc>
          <w:tcPr>
            <w:tcW w:w="2211" w:type="dxa"/>
            <w:vMerge/>
          </w:tcPr>
          <w:p w:rsidR="003C180B" w:rsidRPr="00E9744B" w:rsidRDefault="003C180B" w:rsidP="00E9744B">
            <w:pPr>
              <w:rPr>
                <w:rFonts w:ascii="Times New Roman" w:hAnsi="Times New Roman" w:cs="Times New Roman"/>
              </w:rPr>
            </w:pP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от общей численности пользователей детских игровых площадок</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потребность в обеспечении площадками, кв.м. площадки на человека</w:t>
            </w:r>
          </w:p>
        </w:tc>
        <w:tc>
          <w:tcPr>
            <w:tcW w:w="196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от общей численности пользователей детских игровых площадок</w:t>
            </w:r>
          </w:p>
        </w:tc>
        <w:tc>
          <w:tcPr>
            <w:tcW w:w="212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потребность в обеспечении площадками, кв.м. площадки на человека</w:t>
            </w:r>
          </w:p>
        </w:tc>
      </w:tr>
      <w:tr w:rsidR="003C180B" w:rsidRPr="00E9744B" w:rsidTr="00F122E7">
        <w:tc>
          <w:tcPr>
            <w:tcW w:w="221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возрастная группа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41</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0,28</w:t>
            </w:r>
          </w:p>
        </w:tc>
        <w:tc>
          <w:tcPr>
            <w:tcW w:w="196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39</w:t>
            </w:r>
          </w:p>
        </w:tc>
        <w:tc>
          <w:tcPr>
            <w:tcW w:w="212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0,27</w:t>
            </w:r>
          </w:p>
        </w:tc>
      </w:tr>
      <w:tr w:rsidR="003C180B" w:rsidRPr="00E9744B" w:rsidTr="00F122E7">
        <w:tc>
          <w:tcPr>
            <w:tcW w:w="221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возрастная группа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28</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0,20</w:t>
            </w:r>
          </w:p>
        </w:tc>
        <w:tc>
          <w:tcPr>
            <w:tcW w:w="196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w:t>
            </w:r>
          </w:p>
        </w:tc>
        <w:tc>
          <w:tcPr>
            <w:tcW w:w="212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0,19</w:t>
            </w:r>
          </w:p>
        </w:tc>
      </w:tr>
      <w:tr w:rsidR="003C180B" w:rsidRPr="00E9744B" w:rsidTr="00F122E7">
        <w:tc>
          <w:tcPr>
            <w:tcW w:w="221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3 возрастная группа</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31</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0,22</w:t>
            </w:r>
          </w:p>
        </w:tc>
        <w:tc>
          <w:tcPr>
            <w:tcW w:w="196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34</w:t>
            </w:r>
          </w:p>
        </w:tc>
        <w:tc>
          <w:tcPr>
            <w:tcW w:w="212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0,23</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Исходя из проведенных расчетов и рекомендаций по размещению площадок, на придомовой территории рекомендуется размещать детские игровые площадки в расчете не менее 0,38 кв.м на человека в городских населенных пунктах.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сельских населенных пунктах, на придомовой территории предполагается размещение детских игровых площадок для первой и второй возрастных групп в полном объеме, соответственно, рекомендуется размещать детские игровые площадки в расчете не менее 0,46 кв.м на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обеспеченности территорией площадок для занятий физкультурой и спортом учитывает возможность организации на территории многоквартирного жилого дома спортивных площадок размером от 98 кв.м (теннисный стол) до 756 кв.м (площадка для игры в волейбол), составляющих не более 20% от общей потребности населения в плоскостных спортивных сооружениях.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обеспеченности стоянками для индивидуальных легковых автомобилей установлен в соответствии с уровнем обеспеченности населения автомобилями - 350 ИЛА на 1000 жителей, из расчета обеспечения в границах земельного участка 50% от общей потребности в парковочных местах.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Переход от показателя обеспеченности площадками придомового благоустройства на 1 человека к показателю обеспеченности площадками придомового благоустройства на 100 кв.м общей площади квартир произведен с учетом среднего показателя нормы предоставления площади жилого помещения, установленного нормативными правовыми актами муниципальных образований, входящих в состав Омской области, устанавливающими нормы предоставления и учетную норму площади жилого помещения на территории соответствующего муниципального образования. В процессе анализа было установлено, что средний размер показателя социальной нормы площади жилого помещения для муниципальных образований Омской области составляет 18 кв.м жилья на 1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обеспеченности площадками установлен по формуле:</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jc w:val="center"/>
        <w:rPr>
          <w:rFonts w:ascii="Times New Roman" w:hAnsi="Times New Roman" w:cs="Times New Roman"/>
          <w:szCs w:val="22"/>
        </w:rPr>
      </w:pPr>
      <w:r w:rsidRPr="00E9744B">
        <w:rPr>
          <w:rFonts w:ascii="Times New Roman" w:hAnsi="Times New Roman" w:cs="Times New Roman"/>
          <w:noProof/>
          <w:position w:val="-23"/>
          <w:szCs w:val="22"/>
        </w:rPr>
        <w:drawing>
          <wp:inline distT="0" distB="0" distL="0" distR="0" wp14:anchorId="692C5435" wp14:editId="64A7541C">
            <wp:extent cx="2075180" cy="437515"/>
            <wp:effectExtent l="0" t="0" r="1270" b="635"/>
            <wp:docPr id="2" name="Рисунок 2" descr="base_23700_150454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700_150454_32772"/>
                    <pic:cNvPicPr preferRelativeResize="0">
                      <a:picLocks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075180" cy="437515"/>
                    </a:xfrm>
                    <a:prstGeom prst="rect">
                      <a:avLst/>
                    </a:prstGeom>
                    <a:noFill/>
                    <a:ln>
                      <a:noFill/>
                    </a:ln>
                  </pic:spPr>
                </pic:pic>
              </a:graphicData>
            </a:graphic>
          </wp:inline>
        </w:drawing>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left="540"/>
        <w:jc w:val="both"/>
        <w:rPr>
          <w:rFonts w:ascii="Times New Roman" w:hAnsi="Times New Roman" w:cs="Times New Roman"/>
          <w:szCs w:val="22"/>
        </w:rPr>
      </w:pPr>
      <w:r w:rsidRPr="00E9744B">
        <w:rPr>
          <w:rFonts w:ascii="Times New Roman" w:hAnsi="Times New Roman" w:cs="Times New Roman"/>
          <w:szCs w:val="22"/>
        </w:rPr>
        <w:t>где: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 - показатель обеспеченности площадкой на 1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18 кв.м - показатель нормы предоставления площади жилого помещения на одного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Зависимость размера площадок придомового благоустройства от общей площади квартир жилого здания обеспечивает необходимую площадь придомовых территорий для многоквартирных </w:t>
      </w:r>
      <w:r w:rsidRPr="00E9744B">
        <w:rPr>
          <w:rFonts w:ascii="Times New Roman" w:hAnsi="Times New Roman" w:cs="Times New Roman"/>
          <w:szCs w:val="22"/>
        </w:rPr>
        <w:lastRenderedPageBreak/>
        <w:t>жилых домов любого типа комфортности: как для эконом-класса, так и для зданий с повышенным уровнем комфортности.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Хозяйственные площадки следует располагать на расстоянии не более 100 м от наиболее удаленного входа в жилое здание.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Расстояние от площадки для мусоросборников до площадок для игр детей, отдыха взрослых и занятий физкультурой следует принимать не менее 20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Расстояние от площадки для сушки белья не нормируется.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Расстояние от площадок для занятий физкультурой устанавливается в зависимости от их шумовых характеристик.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организации мусороудаления непосредственно из мусоросборных камер расстояние до хозяйственных площадок для крупногабаритных бытовых отходов - не более 150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границах жилого микрорайона рекомендуется организация оборудованной площадки для выгула собак на территории вне жилой застройки, в радиусе до 500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земельной доли для многоквартирного жилого дома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Показателем, определяющим минимальный размер земельного участка для размещения многоквартирного жилого дома, является показатель земельной доли для многоквартирного жилого дома.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земельной доли для многоквартирного жилого дома применяется при разработке документации по планировке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земельной доли установлен с целью обеспечения создания комфортной среды жизнедеятельности человека, посредством определения размера территории, необходимой для размещения жилого здания, при разработке градостроительной документации по планировке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земельной доли установлен с целью создания условий для формирования комфортной среды жизнедеятельности человека, посредством определения размера территории, необходимой для размещения жилого здания, при разработке градостроительной документации по планировке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Показатель земельной доли определяет отношение общей площади квартир жилого здания к территории, необходимой для его размещения, в соответствии с количеством жилых этажей и приведен в таблице N 81.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21"/>
        <w:gridCol w:w="1869"/>
        <w:gridCol w:w="5811"/>
      </w:tblGrid>
      <w:tr w:rsidR="003C180B" w:rsidRPr="00E9744B" w:rsidTr="00F122E7">
        <w:tc>
          <w:tcPr>
            <w:tcW w:w="202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жилой застройки</w:t>
            </w:r>
          </w:p>
        </w:tc>
        <w:tc>
          <w:tcPr>
            <w:tcW w:w="186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Количество жилых этажей в здании</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Показатель земельной доли для размещения многоквартирного жилого дома, кв.м территории земельного участка на 100 кв.м общей площади квартир жилого здания</w:t>
            </w:r>
          </w:p>
        </w:tc>
      </w:tr>
      <w:tr w:rsidR="003C180B" w:rsidRPr="00E9744B" w:rsidTr="00F122E7">
        <w:tc>
          <w:tcPr>
            <w:tcW w:w="202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Малоэтажная жилая застройка</w:t>
            </w: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252</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154</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144</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3C180B" w:rsidRPr="00E9744B" w:rsidTr="00F122E7">
        <w:tc>
          <w:tcPr>
            <w:tcW w:w="202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Среднеэтажная жилая застройка</w:t>
            </w:r>
          </w:p>
        </w:tc>
        <w:tc>
          <w:tcPr>
            <w:tcW w:w="186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c>
          <w:tcPr>
            <w:tcW w:w="581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123</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117</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112</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r>
      <w:tr w:rsidR="003C180B" w:rsidRPr="00E9744B" w:rsidTr="00F122E7">
        <w:tc>
          <w:tcPr>
            <w:tcW w:w="202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Многоэтажная жилая застройка</w:t>
            </w: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107</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581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105</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104</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102</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101</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5811"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581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99</w:t>
            </w:r>
          </w:p>
        </w:tc>
      </w:tr>
      <w:tr w:rsidR="003C180B" w:rsidRPr="00E9744B" w:rsidTr="00F122E7">
        <w:tc>
          <w:tcPr>
            <w:tcW w:w="2021" w:type="dxa"/>
            <w:vMerge/>
          </w:tcPr>
          <w:p w:rsidR="003C180B" w:rsidRPr="00E9744B" w:rsidRDefault="003C180B" w:rsidP="00E9744B">
            <w:pPr>
              <w:rPr>
                <w:rFonts w:ascii="Times New Roman" w:hAnsi="Times New Roman" w:cs="Times New Roman"/>
              </w:rPr>
            </w:pPr>
          </w:p>
        </w:tc>
        <w:tc>
          <w:tcPr>
            <w:tcW w:w="186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c>
          <w:tcPr>
            <w:tcW w:w="5811" w:type="dxa"/>
            <w:vMerge/>
          </w:tcPr>
          <w:p w:rsidR="003C180B" w:rsidRPr="00E9744B" w:rsidRDefault="003C180B" w:rsidP="00E9744B">
            <w:pPr>
              <w:rPr>
                <w:rFonts w:ascii="Times New Roman" w:hAnsi="Times New Roman" w:cs="Times New Roman"/>
              </w:rPr>
            </w:pPr>
          </w:p>
        </w:tc>
      </w:tr>
    </w:tbl>
    <w:p w:rsidR="003C180B" w:rsidRPr="00E9744B" w:rsidRDefault="003C180B" w:rsidP="003C180B">
      <w:pPr>
        <w:pStyle w:val="ConsPlusNormal"/>
        <w:ind w:left="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 показателя земельной доли для жилых зданий различной этажности выполнен по формуле:</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jc w:val="center"/>
        <w:rPr>
          <w:rFonts w:ascii="Times New Roman" w:hAnsi="Times New Roman" w:cs="Times New Roman"/>
          <w:szCs w:val="22"/>
        </w:rPr>
      </w:pPr>
      <w:r w:rsidRPr="00E9744B">
        <w:rPr>
          <w:rFonts w:ascii="Times New Roman" w:hAnsi="Times New Roman" w:cs="Times New Roman"/>
          <w:noProof/>
          <w:position w:val="-29"/>
          <w:szCs w:val="22"/>
        </w:rPr>
        <w:drawing>
          <wp:inline distT="0" distB="0" distL="0" distR="0" wp14:anchorId="0252B4BB" wp14:editId="39EC1565">
            <wp:extent cx="3840480" cy="524510"/>
            <wp:effectExtent l="0" t="0" r="7620" b="8890"/>
            <wp:docPr id="1" name="Рисунок 1" descr="base_23700_150454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700_150454_32773"/>
                    <pic:cNvPicPr preferRelativeResize="0">
                      <a:picLocks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840480" cy="524510"/>
                    </a:xfrm>
                    <a:prstGeom prst="rect">
                      <a:avLst/>
                    </a:prstGeom>
                    <a:noFill/>
                    <a:ln>
                      <a:noFill/>
                    </a:ln>
                  </pic:spPr>
                </pic:pic>
              </a:graphicData>
            </a:graphic>
          </wp:inline>
        </w:drawing>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w:t>
      </w:r>
      <w:r w:rsidRPr="00E9744B">
        <w:rPr>
          <w:rFonts w:ascii="Times New Roman" w:hAnsi="Times New Roman" w:cs="Times New Roman"/>
          <w:szCs w:val="22"/>
          <w:vertAlign w:val="subscript"/>
        </w:rPr>
        <w:t>ЗУ</w:t>
      </w:r>
      <w:r w:rsidRPr="00E9744B">
        <w:rPr>
          <w:rFonts w:ascii="Times New Roman" w:hAnsi="Times New Roman" w:cs="Times New Roman"/>
          <w:szCs w:val="22"/>
        </w:rPr>
        <w:t xml:space="preserve"> - показатель земельной доли для размещения многоквартирного жилого дома, в расчете кв.м площади земельного участка на 100 кв.м. общей площади квартир;</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S</w:t>
      </w:r>
      <w:r w:rsidRPr="00E9744B">
        <w:rPr>
          <w:rFonts w:ascii="Times New Roman" w:hAnsi="Times New Roman" w:cs="Times New Roman"/>
          <w:szCs w:val="22"/>
          <w:vertAlign w:val="subscript"/>
        </w:rPr>
        <w:t>ЗАСТР</w:t>
      </w:r>
      <w:r w:rsidRPr="00E9744B">
        <w:rPr>
          <w:rFonts w:ascii="Times New Roman" w:hAnsi="Times New Roman" w:cs="Times New Roman"/>
          <w:szCs w:val="22"/>
        </w:rPr>
        <w:t xml:space="preserve"> - территория, занимаемая жилым зданием, включая внешний контур отмостки здания, кв.м (для расчетов используются типовые проекты жилых зданий заданной этажности);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S</w:t>
      </w:r>
      <w:r w:rsidRPr="00E9744B">
        <w:rPr>
          <w:rFonts w:ascii="Times New Roman" w:hAnsi="Times New Roman" w:cs="Times New Roman"/>
          <w:szCs w:val="22"/>
          <w:vertAlign w:val="subscript"/>
        </w:rPr>
        <w:t>БЛАГОУСТР</w:t>
      </w:r>
      <w:r w:rsidRPr="00E9744B">
        <w:rPr>
          <w:rFonts w:ascii="Times New Roman" w:hAnsi="Times New Roman" w:cs="Times New Roman"/>
          <w:szCs w:val="22"/>
        </w:rPr>
        <w:t xml:space="preserve"> - территория площадок придомового благоустройства, в том числе стоянок личного автотранспорта (в границах земельного участка), озеленения, кв.м;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S</w:t>
      </w:r>
      <w:r w:rsidRPr="00E9744B">
        <w:rPr>
          <w:rFonts w:ascii="Times New Roman" w:hAnsi="Times New Roman" w:cs="Times New Roman"/>
          <w:szCs w:val="22"/>
          <w:vertAlign w:val="subscript"/>
        </w:rPr>
        <w:t>ОБЩ.КВ</w:t>
      </w:r>
      <w:r w:rsidRPr="00E9744B">
        <w:rPr>
          <w:rFonts w:ascii="Times New Roman" w:hAnsi="Times New Roman" w:cs="Times New Roman"/>
          <w:szCs w:val="22"/>
        </w:rPr>
        <w:t xml:space="preserve"> - общая площадь квартир жилого здания, кв.м;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K</w:t>
      </w:r>
      <w:r w:rsidRPr="00E9744B">
        <w:rPr>
          <w:rFonts w:ascii="Times New Roman" w:hAnsi="Times New Roman" w:cs="Times New Roman"/>
          <w:szCs w:val="22"/>
          <w:vertAlign w:val="subscript"/>
        </w:rPr>
        <w:t>КОММУНИКАЦИЙ</w:t>
      </w:r>
      <w:r w:rsidRPr="00E9744B">
        <w:rPr>
          <w:rFonts w:ascii="Times New Roman" w:hAnsi="Times New Roman" w:cs="Times New Roman"/>
          <w:szCs w:val="22"/>
        </w:rPr>
        <w:t xml:space="preserve"> - коэффициент, определяющий необходимый размер территорий, обеспечивающих подъезд, подход к зданию, связь с улично-дорожной сетью, связь между отдельными площадками придомового благоустройства, взаимное размещение площадок.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K</w:t>
      </w:r>
      <w:r w:rsidRPr="00E9744B">
        <w:rPr>
          <w:rFonts w:ascii="Times New Roman" w:hAnsi="Times New Roman" w:cs="Times New Roman"/>
          <w:szCs w:val="22"/>
          <w:vertAlign w:val="subscript"/>
        </w:rPr>
        <w:t>КОММУНИКАЦИЙ</w:t>
      </w:r>
      <w:r w:rsidRPr="00E9744B">
        <w:rPr>
          <w:rFonts w:ascii="Times New Roman" w:hAnsi="Times New Roman" w:cs="Times New Roman"/>
          <w:szCs w:val="22"/>
        </w:rPr>
        <w:t xml:space="preserve"> зависит от особенностей рельефа территории жилищного строительства. Значение коэффициента установлено путем пространственно-математического моделирования градостроительных планов земельных участков многоквартирных жилых зданий различной этажности.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2.4.2. В области фармацевтики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Аптеки рекомендуется размещать в комплексе с лечебно-профилактическими организациями, в составе помещений общественных комплексов, а также в специально приспособленном помещении жилого или общественного здания для обеспечения наилучшей доступности.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Обеспечение населения услугами аптек может осуществляться на базе сельских амбулаторий, фельдшерско-акушерских пунктов, без размещения аптечной организации, путем оформления населением заявок на обеспечение лекарственными средствами и их доставку в населенный пункт.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населения аптеками установлены дифференцированно для различных видов муниципальных образований. Расчетный показатель минимально допустимого уровня обеспеченности аптеками установлен в соответствии с Социальными нормативами и нормами.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аптечных организаций для городских округов и городских поселений предусмотрена пешеходная доступность в зависимости от типа жилой застройки, для сельских населенных пунктов - транспортная доступность, исходя из частоты пользования услугами данного объекта жителями муниципальных образований Омской области и экономической эффективности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фармацевтики, представлены ниже в таблице N 82.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410"/>
        <w:gridCol w:w="1811"/>
        <w:gridCol w:w="2441"/>
        <w:gridCol w:w="1559"/>
      </w:tblGrid>
      <w:tr w:rsidR="003C180B" w:rsidRPr="00E9744B" w:rsidTr="00F122E7">
        <w:tc>
          <w:tcPr>
            <w:tcW w:w="148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41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811"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410" w:type="dxa"/>
            <w:vMerge/>
          </w:tcPr>
          <w:p w:rsidR="003C180B" w:rsidRPr="00E9744B" w:rsidRDefault="003C180B" w:rsidP="00E9744B">
            <w:pPr>
              <w:rPr>
                <w:rFonts w:ascii="Times New Roman" w:hAnsi="Times New Roman" w:cs="Times New Roman"/>
              </w:rPr>
            </w:pPr>
          </w:p>
        </w:tc>
        <w:tc>
          <w:tcPr>
            <w:tcW w:w="181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24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Аптеки</w:t>
            </w:r>
          </w:p>
        </w:tc>
        <w:tc>
          <w:tcPr>
            <w:tcW w:w="2410"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8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20 тыс. жителей (1)</w:t>
            </w:r>
          </w:p>
        </w:tc>
        <w:tc>
          <w:tcPr>
            <w:tcW w:w="244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10 тыс. жителей</w:t>
            </w:r>
          </w:p>
        </w:tc>
        <w:tc>
          <w:tcPr>
            <w:tcW w:w="155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6,2 тыс. жителей (1)</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4252"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4252"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Многоквартирная многоэтажная, среднеэтажная жилая застройка и жилая застройка повышенной этажности - 500.</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многоквартирная малоэтажная жилая застройка - 800</w:t>
            </w:r>
          </w:p>
        </w:tc>
        <w:tc>
          <w:tcPr>
            <w:tcW w:w="155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2.4.3. В области торговли, общественного питания, бытового и коммунального обслуживания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торговыми предприятиями для городского округа, городских и сельских поселений необходимо принимать в соответствии с нормативным правовым документом Правительства Омской области о нормативах минимальной обеспеченности населения площадью торговых объектов для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предприятиями общественного питания, предприятиями бытового обслуживания, прачечными, химчистками, банями установлены дифференцированно для разных видов муниципальных образований в соответствии с </w:t>
      </w:r>
      <w:hyperlink r:id="rId219"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обеспечения рекреационных населенных пунктов Омской области инфраструктурой в области потребительского рынка в РНГП по Омской области установлены ориентировочные нормативы дополнительной потребности в предприятиях торговли и общественного питания для временно отдыхающего населения в зависимости от вида предоставляемых туристско-рекреационных услуг и приведены в </w:t>
      </w:r>
      <w:hyperlink w:anchor="P8946" w:history="1">
        <w:r w:rsidRPr="00E9744B">
          <w:rPr>
            <w:rFonts w:ascii="Times New Roman" w:hAnsi="Times New Roman" w:cs="Times New Roman"/>
            <w:color w:val="0000FF"/>
            <w:szCs w:val="22"/>
          </w:rPr>
          <w:t>Приложении В</w:t>
        </w:r>
      </w:hyperlink>
      <w:r w:rsidRPr="00E9744B">
        <w:rPr>
          <w:rFonts w:ascii="Times New Roman" w:hAnsi="Times New Roman" w:cs="Times New Roman"/>
          <w:szCs w:val="22"/>
        </w:rPr>
        <w:t xml:space="preserve">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Максимально допустимый уровень территориальной доступности торговых предприятий установлен в соответствии с </w:t>
      </w:r>
      <w:hyperlink r:id="rId220" w:history="1">
        <w:r w:rsidRPr="00E9744B">
          <w:rPr>
            <w:rFonts w:ascii="Times New Roman" w:hAnsi="Times New Roman" w:cs="Times New Roman"/>
            <w:color w:val="0000FF"/>
            <w:szCs w:val="22"/>
          </w:rPr>
          <w:t>Приложением 2</w:t>
        </w:r>
      </w:hyperlink>
      <w:r w:rsidRPr="00E9744B">
        <w:rPr>
          <w:rFonts w:ascii="Times New Roman" w:hAnsi="Times New Roman" w:cs="Times New Roman"/>
          <w:szCs w:val="22"/>
        </w:rPr>
        <w:t xml:space="preserve"> Правил установления субъектами Российской Федерации нормативов минимальной обеспеченности населения площадью торговых объектов, утвержденных постановлением Правительства Российской Федерации от 09.04.2016 N 291.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Максимально допустимый уровень территориальной доступности предприятий общественного питания, предприятий бытового обслуживания для городских округов и городских поселений определен дифференцированно в зависимости от типа жилой застройки в соответствии с </w:t>
      </w:r>
      <w:hyperlink r:id="rId221"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 для сельских поселений - исходя из частоты пользования услугами данного объекта жителями муниципальных образований Омской области и экономической эффективности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для прачечных, химчисток, бань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торговли, общественного питания, бытового и коммунального обслуживания, представлены ниже в таблице N 83.</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577"/>
        <w:gridCol w:w="1644"/>
        <w:gridCol w:w="2299"/>
        <w:gridCol w:w="1701"/>
      </w:tblGrid>
      <w:tr w:rsidR="003C180B" w:rsidRPr="00E9744B" w:rsidTr="00F122E7">
        <w:tc>
          <w:tcPr>
            <w:tcW w:w="148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57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644"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577" w:type="dxa"/>
            <w:vMerge/>
          </w:tcPr>
          <w:p w:rsidR="003C180B" w:rsidRPr="00E9744B" w:rsidRDefault="003C180B" w:rsidP="00E9744B">
            <w:pPr>
              <w:rPr>
                <w:rFonts w:ascii="Times New Roman" w:hAnsi="Times New Roman" w:cs="Times New Roman"/>
              </w:rPr>
            </w:pP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229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Торговые предприятия (магазины, торговые центры, торговые комплексы)</w:t>
            </w: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торговой площади на 1 тыс. человек</w:t>
            </w:r>
          </w:p>
        </w:tc>
        <w:tc>
          <w:tcPr>
            <w:tcW w:w="5644" w:type="dxa"/>
            <w:gridSpan w:val="3"/>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соответствии с нормативным правовым документом Правительства Омской области о нормативах минимальной обеспеченности населения площадью торговых объектов для Омской области</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w:t>
            </w:r>
          </w:p>
        </w:tc>
        <w:tc>
          <w:tcPr>
            <w:tcW w:w="3943"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- 250 (3).</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Индивидуальная и малоэтажная жилая </w:t>
            </w:r>
            <w:r w:rsidRPr="00E9744B">
              <w:rPr>
                <w:rFonts w:ascii="Times New Roman" w:hAnsi="Times New Roman" w:cs="Times New Roman"/>
                <w:szCs w:val="22"/>
              </w:rPr>
              <w:lastRenderedPageBreak/>
              <w:t>застройка - 500 (3)</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500 (3)</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Предприятия общественного питания</w:t>
            </w: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164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40 (2)</w:t>
            </w:r>
          </w:p>
        </w:tc>
        <w:tc>
          <w:tcPr>
            <w:tcW w:w="229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40 (2)</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40 (2)</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минут</w:t>
            </w:r>
          </w:p>
        </w:tc>
        <w:tc>
          <w:tcPr>
            <w:tcW w:w="3943"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- 500 (2).</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малоэтажная жилая застройка - 800 (2)</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границах населенного пункта</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Предприятия бытового обслуживания</w:t>
            </w: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рабочих мест на 1 тыс. человек</w:t>
            </w:r>
          </w:p>
        </w:tc>
        <w:tc>
          <w:tcPr>
            <w:tcW w:w="164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9 (2)</w:t>
            </w:r>
          </w:p>
        </w:tc>
        <w:tc>
          <w:tcPr>
            <w:tcW w:w="229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9 (2)</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 (2)</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минут</w:t>
            </w:r>
          </w:p>
        </w:tc>
        <w:tc>
          <w:tcPr>
            <w:tcW w:w="3943" w:type="dxa"/>
            <w:gridSpan w:val="2"/>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- 500 (2).</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малоэтажная жилая застройка - 800 (2)</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границах населенного пункта</w:t>
            </w:r>
          </w:p>
        </w:tc>
      </w:tr>
      <w:tr w:rsidR="003C180B" w:rsidRPr="00E9744B" w:rsidTr="00F122E7">
        <w:tc>
          <w:tcPr>
            <w:tcW w:w="1480"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Бани</w:t>
            </w:r>
          </w:p>
        </w:tc>
        <w:tc>
          <w:tcPr>
            <w:tcW w:w="257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мест на 1 тыс. человек</w:t>
            </w:r>
          </w:p>
        </w:tc>
        <w:tc>
          <w:tcPr>
            <w:tcW w:w="164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5 (2)</w:t>
            </w:r>
          </w:p>
        </w:tc>
        <w:tc>
          <w:tcPr>
            <w:tcW w:w="229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5 (2)</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 (2)</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2.4.4. В области кредитно-финансового обслуживания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населения отделениями и филиалами сберегательного банка для городских и сельских населенных пунктов установлены на основании </w:t>
      </w:r>
      <w:hyperlink r:id="rId222"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отделений банков, расположенных в городских населенных пунктах, установлена транспортная доступность, для сельских населенных пунктов - в границах населенного пункта, исходя из частоты пользования услугами данного объекта жителями муниципальных образований Омской области и экономической эффективности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Максимально допустимый уровень территориальной доступности отделений и филиалов сберегательного банка для городских населенных пунктов определен в зависимости от типа жилой застройки, для сельских населенных пунктов - в границах населенного пункта, исходя из частоты пользования услугами данного объекта жителями муниципальных образований Омской области и экономической эффективности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кредитно-финансового обслуживания, приведены ниже в таблице N 84.</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658"/>
        <w:gridCol w:w="1878"/>
        <w:gridCol w:w="1353"/>
        <w:gridCol w:w="2332"/>
      </w:tblGrid>
      <w:tr w:rsidR="003C180B" w:rsidRPr="00E9744B" w:rsidTr="00F122E7">
        <w:tc>
          <w:tcPr>
            <w:tcW w:w="148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65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563"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658" w:type="dxa"/>
            <w:vMerge/>
          </w:tcPr>
          <w:p w:rsidR="003C180B" w:rsidRPr="00E9744B" w:rsidRDefault="003C180B" w:rsidP="00E9744B">
            <w:pPr>
              <w:rPr>
                <w:rFonts w:ascii="Times New Roman" w:hAnsi="Times New Roman" w:cs="Times New Roman"/>
              </w:rPr>
            </w:pPr>
          </w:p>
        </w:tc>
        <w:tc>
          <w:tcPr>
            <w:tcW w:w="18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135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233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Отделения банков</w:t>
            </w:r>
          </w:p>
        </w:tc>
        <w:tc>
          <w:tcPr>
            <w:tcW w:w="265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операционных касс</w:t>
            </w:r>
          </w:p>
        </w:tc>
        <w:tc>
          <w:tcPr>
            <w:tcW w:w="18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10 тыс. человек (1)</w:t>
            </w:r>
          </w:p>
        </w:tc>
        <w:tc>
          <w:tcPr>
            <w:tcW w:w="3685"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30 тыс. человек (1)</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65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доступность, минут</w:t>
            </w:r>
          </w:p>
        </w:tc>
        <w:tc>
          <w:tcPr>
            <w:tcW w:w="3231"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60</w:t>
            </w:r>
          </w:p>
        </w:tc>
        <w:tc>
          <w:tcPr>
            <w:tcW w:w="233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границах населенного пункта</w:t>
            </w:r>
          </w:p>
        </w:tc>
      </w:tr>
      <w:tr w:rsidR="003C180B" w:rsidRPr="00E9744B" w:rsidTr="00F122E7">
        <w:tc>
          <w:tcPr>
            <w:tcW w:w="148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Отделения и филиалы сберегательного банка</w:t>
            </w:r>
          </w:p>
        </w:tc>
        <w:tc>
          <w:tcPr>
            <w:tcW w:w="265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операционных мест</w:t>
            </w:r>
          </w:p>
        </w:tc>
        <w:tc>
          <w:tcPr>
            <w:tcW w:w="3231"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3 тыс. человек (1)</w:t>
            </w:r>
          </w:p>
        </w:tc>
        <w:tc>
          <w:tcPr>
            <w:tcW w:w="233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2 тыс. человек (1)</w:t>
            </w:r>
          </w:p>
        </w:tc>
      </w:tr>
      <w:tr w:rsidR="003C180B" w:rsidRPr="00E9744B" w:rsidTr="00F122E7">
        <w:tc>
          <w:tcPr>
            <w:tcW w:w="1480" w:type="dxa"/>
            <w:vMerge/>
          </w:tcPr>
          <w:p w:rsidR="003C180B" w:rsidRPr="00E9744B" w:rsidRDefault="003C180B" w:rsidP="00E9744B">
            <w:pPr>
              <w:rPr>
                <w:rFonts w:ascii="Times New Roman" w:hAnsi="Times New Roman" w:cs="Times New Roman"/>
              </w:rPr>
            </w:pPr>
          </w:p>
        </w:tc>
        <w:tc>
          <w:tcPr>
            <w:tcW w:w="265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минут</w:t>
            </w:r>
          </w:p>
        </w:tc>
        <w:tc>
          <w:tcPr>
            <w:tcW w:w="3231"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- 10.</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малоэтажная жилая застройка - 20</w:t>
            </w:r>
          </w:p>
        </w:tc>
        <w:tc>
          <w:tcPr>
            <w:tcW w:w="233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границах населенного пункта</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2.4.5. В области почтовой связи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Отделения почтовой связи являются объектами федерального значения, но включены в состав настоящих РНГП, так как относятся к объектам периодического пользования, выполняющим важные функции для комфортной жизнедеятельности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населения отделениями почтовой связи установлены в соответствии с </w:t>
      </w:r>
      <w:hyperlink r:id="rId223"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максимально допустимого уровня территориальной доступности отделений почтовой связи для городских округов и городских поселений установлены в соответствии с </w:t>
      </w:r>
      <w:hyperlink r:id="rId224"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 для сельских поселений - в границах населенного пункта, исходя из частоты пользования услугами данного объекта жителями муниципальных образований Омской области и экономической эффективности размещения данных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почтовой связи, приведены ниже в таблице N 85.</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3"/>
        <w:gridCol w:w="2324"/>
        <w:gridCol w:w="1644"/>
        <w:gridCol w:w="1874"/>
        <w:gridCol w:w="2126"/>
      </w:tblGrid>
      <w:tr w:rsidR="003C180B" w:rsidRPr="00E9744B" w:rsidTr="00F122E7">
        <w:tc>
          <w:tcPr>
            <w:tcW w:w="1733"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324"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644"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1733" w:type="dxa"/>
            <w:vMerge/>
          </w:tcPr>
          <w:p w:rsidR="003C180B" w:rsidRPr="00E9744B" w:rsidRDefault="003C180B" w:rsidP="00E9744B">
            <w:pPr>
              <w:rPr>
                <w:rFonts w:ascii="Times New Roman" w:hAnsi="Times New Roman" w:cs="Times New Roman"/>
              </w:rPr>
            </w:pPr>
          </w:p>
        </w:tc>
        <w:tc>
          <w:tcPr>
            <w:tcW w:w="2324" w:type="dxa"/>
            <w:vMerge/>
          </w:tcPr>
          <w:p w:rsidR="003C180B" w:rsidRPr="00E9744B" w:rsidRDefault="003C180B" w:rsidP="00E9744B">
            <w:pPr>
              <w:rPr>
                <w:rFonts w:ascii="Times New Roman" w:hAnsi="Times New Roman" w:cs="Times New Roman"/>
              </w:rPr>
            </w:pP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187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212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1733"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Отделения почтовой связи</w:t>
            </w:r>
          </w:p>
        </w:tc>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5644" w:type="dxa"/>
            <w:gridSpan w:val="3"/>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Размещение отделений связи следует принимать по нормам и правилам</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Министерства связи и массовых коммуникаций Российской Федерации (1)</w:t>
            </w:r>
          </w:p>
        </w:tc>
      </w:tr>
      <w:tr w:rsidR="003C180B" w:rsidRPr="00E9744B" w:rsidTr="00F122E7">
        <w:tc>
          <w:tcPr>
            <w:tcW w:w="1733" w:type="dxa"/>
            <w:vMerge/>
          </w:tcPr>
          <w:p w:rsidR="003C180B" w:rsidRPr="00E9744B" w:rsidRDefault="003C180B" w:rsidP="00E9744B">
            <w:pPr>
              <w:rPr>
                <w:rFonts w:ascii="Times New Roman" w:hAnsi="Times New Roman" w:cs="Times New Roman"/>
              </w:rPr>
            </w:pPr>
          </w:p>
        </w:tc>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минут</w:t>
            </w:r>
          </w:p>
        </w:tc>
        <w:tc>
          <w:tcPr>
            <w:tcW w:w="3518"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- 10.</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малоэтажная жилая застройка - 20.</w:t>
            </w:r>
          </w:p>
        </w:tc>
        <w:tc>
          <w:tcPr>
            <w:tcW w:w="212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 границах населенного пункта</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2.4.6. В области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населения многофункциональными культурно-развлекательными центрами, кинотеатрами круглогодичного и сезонного действия (под открытым небом), открытыми площадками для организации культурно-досуговых мероприятий (со сценой) установлены исходя из фактических характеристик существующих объектов, планируемого социально-экономического развития Омской области и результатов опроса жителей муниципального образования город Омск. Расчетные показатели максимально допустимого уровня территориальной доступности данных объектов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обеспечения рекреационных населенных пунктов Омской области инфраструктурой для проведения досуга в РНГП по Омской области установлены ориентировочные нормативы дополнительной потребности в открытых площадках для организаций культурно-досуговых мероприятий (со сценой), культурно-развлекательных центрах, кинотеатрах сезонного и круглогодичного действия для временно отдыхающего населения в зависимости от вида предоставляемых туристско-рекреационных услуг и приведены в </w:t>
      </w:r>
      <w:hyperlink w:anchor="P8946" w:history="1">
        <w:r w:rsidRPr="00E9744B">
          <w:rPr>
            <w:rFonts w:ascii="Times New Roman" w:hAnsi="Times New Roman" w:cs="Times New Roman"/>
            <w:color w:val="0000FF"/>
            <w:szCs w:val="22"/>
          </w:rPr>
          <w:t>Приложении В</w:t>
        </w:r>
      </w:hyperlink>
      <w:r w:rsidRPr="00E9744B">
        <w:rPr>
          <w:rFonts w:ascii="Times New Roman" w:hAnsi="Times New Roman" w:cs="Times New Roman"/>
          <w:szCs w:val="22"/>
        </w:rPr>
        <w:t xml:space="preserve">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культуры, приведены ниже в таблице N 86.</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388"/>
        <w:gridCol w:w="1701"/>
        <w:gridCol w:w="1276"/>
        <w:gridCol w:w="1275"/>
      </w:tblGrid>
      <w:tr w:rsidR="003C180B" w:rsidRPr="00E9744B" w:rsidTr="00F122E7">
        <w:tc>
          <w:tcPr>
            <w:tcW w:w="306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38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4252"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2388" w:type="dxa"/>
            <w:vMerge/>
          </w:tcPr>
          <w:p w:rsidR="003C180B" w:rsidRPr="00E9744B" w:rsidRDefault="003C180B" w:rsidP="00E9744B">
            <w:pPr>
              <w:rPr>
                <w:rFonts w:ascii="Times New Roman" w:hAnsi="Times New Roman" w:cs="Times New Roman"/>
              </w:rPr>
            </w:pP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Многофункциональные культурно-развлекательные центры</w:t>
            </w:r>
          </w:p>
        </w:tc>
        <w:tc>
          <w:tcPr>
            <w:tcW w:w="238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20</w:t>
            </w:r>
          </w:p>
        </w:tc>
        <w:tc>
          <w:tcPr>
            <w:tcW w:w="127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поселение</w:t>
            </w:r>
          </w:p>
        </w:tc>
        <w:tc>
          <w:tcPr>
            <w:tcW w:w="1275" w:type="dxa"/>
          </w:tcPr>
          <w:p w:rsidR="003C180B" w:rsidRPr="00E9744B" w:rsidRDefault="003C180B" w:rsidP="00E9744B">
            <w:pPr>
              <w:pStyle w:val="ConsPlusNormal"/>
              <w:rPr>
                <w:rFonts w:ascii="Times New Roman" w:hAnsi="Times New Roman" w:cs="Times New Roman"/>
                <w:szCs w:val="22"/>
              </w:rPr>
            </w:pP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Кинотеатры (круглогодичного действия)</w:t>
            </w:r>
          </w:p>
        </w:tc>
        <w:tc>
          <w:tcPr>
            <w:tcW w:w="238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20 на городской округ</w:t>
            </w:r>
          </w:p>
        </w:tc>
        <w:tc>
          <w:tcPr>
            <w:tcW w:w="127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поселение</w:t>
            </w:r>
          </w:p>
        </w:tc>
        <w:tc>
          <w:tcPr>
            <w:tcW w:w="1275" w:type="dxa"/>
          </w:tcPr>
          <w:p w:rsidR="003C180B" w:rsidRPr="00E9744B" w:rsidRDefault="003C180B" w:rsidP="00E9744B">
            <w:pPr>
              <w:pStyle w:val="ConsPlusNormal"/>
              <w:rPr>
                <w:rFonts w:ascii="Times New Roman" w:hAnsi="Times New Roman" w:cs="Times New Roman"/>
                <w:szCs w:val="22"/>
              </w:rPr>
            </w:pP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Кинотеатры (сезонного действия под открытым небом)</w:t>
            </w:r>
          </w:p>
        </w:tc>
        <w:tc>
          <w:tcPr>
            <w:tcW w:w="238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на городской округ</w:t>
            </w:r>
          </w:p>
        </w:tc>
        <w:tc>
          <w:tcPr>
            <w:tcW w:w="1276" w:type="dxa"/>
          </w:tcPr>
          <w:p w:rsidR="003C180B" w:rsidRPr="00E9744B" w:rsidRDefault="003C180B" w:rsidP="00E9744B">
            <w:pPr>
              <w:pStyle w:val="ConsPlusNormal"/>
              <w:rPr>
                <w:rFonts w:ascii="Times New Roman" w:hAnsi="Times New Roman" w:cs="Times New Roman"/>
                <w:szCs w:val="22"/>
              </w:rPr>
            </w:pPr>
          </w:p>
        </w:tc>
        <w:tc>
          <w:tcPr>
            <w:tcW w:w="1275" w:type="dxa"/>
          </w:tcPr>
          <w:p w:rsidR="003C180B" w:rsidRPr="00E9744B" w:rsidRDefault="003C180B" w:rsidP="00E9744B">
            <w:pPr>
              <w:pStyle w:val="ConsPlusNormal"/>
              <w:rPr>
                <w:rFonts w:ascii="Times New Roman" w:hAnsi="Times New Roman" w:cs="Times New Roman"/>
                <w:szCs w:val="22"/>
              </w:rPr>
            </w:pP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Открытые площадки для организации культурно-досуговых мероприятий (со сценой)</w:t>
            </w:r>
          </w:p>
        </w:tc>
        <w:tc>
          <w:tcPr>
            <w:tcW w:w="238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7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4 на городской округ</w:t>
            </w:r>
          </w:p>
        </w:tc>
        <w:tc>
          <w:tcPr>
            <w:tcW w:w="1276"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поселение</w:t>
            </w:r>
          </w:p>
        </w:tc>
        <w:tc>
          <w:tcPr>
            <w:tcW w:w="1275" w:type="dxa"/>
          </w:tcPr>
          <w:p w:rsidR="003C180B" w:rsidRPr="00E9744B" w:rsidRDefault="003C180B" w:rsidP="00E9744B">
            <w:pPr>
              <w:pStyle w:val="ConsPlusNormal"/>
              <w:rPr>
                <w:rFonts w:ascii="Times New Roman" w:hAnsi="Times New Roman" w:cs="Times New Roman"/>
                <w:szCs w:val="22"/>
              </w:rPr>
            </w:pP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2.4.7. В области физической культуры и 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Помещения для физкультурных занятий и тренировок рекомендуется размещать в составе помещений общественных комплексов, а также в специально приспособленном помещении жилого или общественного здания для обеспечения наилучшей доступности.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допустимого уровня обеспеченности населения городских округов и городских поселений помещениями для физкультурных занятий и тренировок установлены в соответствии с </w:t>
      </w:r>
      <w:hyperlink r:id="rId225" w:history="1">
        <w:r w:rsidRPr="00E9744B">
          <w:rPr>
            <w:rFonts w:ascii="Times New Roman" w:hAnsi="Times New Roman" w:cs="Times New Roman"/>
            <w:color w:val="0000FF"/>
            <w:szCs w:val="22"/>
          </w:rPr>
          <w:t>Приложением Ж</w:t>
        </w:r>
      </w:hyperlink>
      <w:r w:rsidRPr="00E9744B">
        <w:rPr>
          <w:rFonts w:ascii="Times New Roman" w:hAnsi="Times New Roman" w:cs="Times New Roman"/>
          <w:szCs w:val="22"/>
        </w:rPr>
        <w:t xml:space="preserve"> СП 42.13330.2011. Расчетные показатели минимально допустимого уровня обеспеченности населения сельских поселений помещениями для физкультурных занятий и тренировок не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Расчетный показатель максимально допустимого уровня территориальной доступности помещений для физкультурных занятий и тренировок для городских округов и городских поселений установлен дифференцированно в зависимости от типа жилой застройки в соответствии с </w:t>
      </w:r>
      <w:hyperlink r:id="rId226"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населения пейнтбольными клубами, веревочными парками, велоспортивными комплексами, велотреками, конноспортивными комплексами, центрами спортивных развлечений, центрами экстремальных видов спорта, спортивными комплексами для водных видов спорта, спортивными центрами восточных единоборств установлены исходя из фактических характеристик существующих объектов, требуемого уровня обеспеченности данными видами объектов, планируемого социально-экономического развития Омской области и результатов опроса жителей муниципального образования город Омск. Расчетные показатели максимально допустимого уровня территориальной доступности данных объектов не нормируются.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устанавливаемые для объектов, относящихся к области физической культуры и спорта, приведены ниже в таблице N 87.</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04"/>
        <w:gridCol w:w="1468"/>
        <w:gridCol w:w="2501"/>
        <w:gridCol w:w="1417"/>
      </w:tblGrid>
      <w:tr w:rsidR="003C180B" w:rsidRPr="00E9744B" w:rsidTr="00F122E7">
        <w:tc>
          <w:tcPr>
            <w:tcW w:w="221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2104"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5386"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2211" w:type="dxa"/>
            <w:vMerge/>
          </w:tcPr>
          <w:p w:rsidR="003C180B" w:rsidRPr="00E9744B" w:rsidRDefault="003C180B" w:rsidP="00E9744B">
            <w:pPr>
              <w:rPr>
                <w:rFonts w:ascii="Times New Roman" w:hAnsi="Times New Roman" w:cs="Times New Roman"/>
              </w:rPr>
            </w:pPr>
          </w:p>
        </w:tc>
        <w:tc>
          <w:tcPr>
            <w:tcW w:w="2104" w:type="dxa"/>
            <w:vMerge/>
          </w:tcPr>
          <w:p w:rsidR="003C180B" w:rsidRPr="00E9744B" w:rsidRDefault="003C180B" w:rsidP="00E9744B">
            <w:pPr>
              <w:rPr>
                <w:rFonts w:ascii="Times New Roman" w:hAnsi="Times New Roman" w:cs="Times New Roman"/>
              </w:rPr>
            </w:pPr>
          </w:p>
        </w:tc>
        <w:tc>
          <w:tcPr>
            <w:tcW w:w="14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Городской округ</w:t>
            </w:r>
          </w:p>
        </w:tc>
        <w:tc>
          <w:tcPr>
            <w:tcW w:w="25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Городское поселение</w:t>
            </w:r>
          </w:p>
        </w:tc>
        <w:tc>
          <w:tcPr>
            <w:tcW w:w="141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Сельское поселение</w:t>
            </w:r>
          </w:p>
        </w:tc>
      </w:tr>
      <w:tr w:rsidR="003C180B" w:rsidRPr="00E9744B" w:rsidTr="00F122E7">
        <w:tc>
          <w:tcPr>
            <w:tcW w:w="2211"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Помещения для физкультурных занятий и тренировок</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кв.м общей площади на 1 тыс. человек</w:t>
            </w:r>
          </w:p>
        </w:tc>
        <w:tc>
          <w:tcPr>
            <w:tcW w:w="3969"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70 (1)</w:t>
            </w:r>
          </w:p>
        </w:tc>
        <w:tc>
          <w:tcPr>
            <w:tcW w:w="141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211" w:type="dxa"/>
            <w:vMerge/>
          </w:tcPr>
          <w:p w:rsidR="003C180B" w:rsidRPr="00E9744B" w:rsidRDefault="003C180B" w:rsidP="00E9744B">
            <w:pPr>
              <w:rPr>
                <w:rFonts w:ascii="Times New Roman" w:hAnsi="Times New Roman" w:cs="Times New Roman"/>
              </w:rPr>
            </w:pP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Пешеходная доступность, минут</w:t>
            </w:r>
          </w:p>
        </w:tc>
        <w:tc>
          <w:tcPr>
            <w:tcW w:w="3969"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и среднеэтажная жилая застройка - 500.</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и малоэтажная жилая застройка - 1500</w:t>
            </w:r>
          </w:p>
        </w:tc>
        <w:tc>
          <w:tcPr>
            <w:tcW w:w="141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Пейнтбольные клубы</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4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на городской округ</w:t>
            </w:r>
          </w:p>
        </w:tc>
        <w:tc>
          <w:tcPr>
            <w:tcW w:w="3918"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 численности муниципального района свыше 10 тыс. человек - 1 на муниципальный район</w:t>
            </w:r>
          </w:p>
        </w:tc>
      </w:tr>
      <w:tr w:rsidR="003C180B" w:rsidRPr="00E9744B" w:rsidTr="00F122E7">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Веревочные парки</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4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на городской округ</w:t>
            </w:r>
          </w:p>
        </w:tc>
        <w:tc>
          <w:tcPr>
            <w:tcW w:w="25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 численности поселения свыше 20 тыс. человек - 1 на поселение</w:t>
            </w:r>
          </w:p>
        </w:tc>
        <w:tc>
          <w:tcPr>
            <w:tcW w:w="141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Велоспортивные комплексы, велотреки</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4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3 на городской округ</w:t>
            </w:r>
          </w:p>
        </w:tc>
        <w:tc>
          <w:tcPr>
            <w:tcW w:w="25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 численности поселения свыше 20 тыс. человек - 1 на поселение</w:t>
            </w:r>
          </w:p>
        </w:tc>
        <w:tc>
          <w:tcPr>
            <w:tcW w:w="141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Центры спортивных развлечений</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4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на городской округ</w:t>
            </w:r>
          </w:p>
        </w:tc>
        <w:tc>
          <w:tcPr>
            <w:tcW w:w="3918" w:type="dxa"/>
            <w:gridSpan w:val="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муниципальный район</w:t>
            </w:r>
          </w:p>
        </w:tc>
      </w:tr>
      <w:tr w:rsidR="003C180B" w:rsidRPr="00E9744B" w:rsidTr="00F122E7">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комплексы для водных видов спорта</w:t>
            </w:r>
          </w:p>
        </w:tc>
        <w:tc>
          <w:tcPr>
            <w:tcW w:w="210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Уровень обеспеченности. объект</w:t>
            </w:r>
          </w:p>
        </w:tc>
        <w:tc>
          <w:tcPr>
            <w:tcW w:w="14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на городской округ</w:t>
            </w:r>
          </w:p>
        </w:tc>
        <w:tc>
          <w:tcPr>
            <w:tcW w:w="250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2.4.8. В области транспорта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стоянками у общественных зданий, рекреационных территорий и объектов отдыха определены путем сравнительного анализа норм расчета стоянок автомобилей для населенных пунктов со схожими социально-экономическими характеристиками и уровнем автомобилизации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расчета стоянок для объектов обслуживания и отдыха приведены ниже в таблице N 88.</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2268"/>
        <w:gridCol w:w="2331"/>
      </w:tblGrid>
      <w:tr w:rsidR="003C180B" w:rsidRPr="00E9744B" w:rsidTr="00F122E7">
        <w:tc>
          <w:tcPr>
            <w:tcW w:w="510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Здания и сооружения, рекреационные территории и объекты отдыха</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единица</w:t>
            </w:r>
          </w:p>
        </w:tc>
        <w:tc>
          <w:tcPr>
            <w:tcW w:w="233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машино-мест на расчетную единицу</w:t>
            </w:r>
          </w:p>
        </w:tc>
      </w:tr>
      <w:tr w:rsidR="003C180B" w:rsidRPr="00E9744B" w:rsidTr="00F122E7">
        <w:tc>
          <w:tcPr>
            <w:tcW w:w="9701"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Рекреационные территории и объекты отдыха</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Пляжи и парки в зонах отдыха</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Лесопарки и заповедники</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Базы кратковременного отдыха (спортивные, рыболовные, охотничьи и др.)</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Береговые базы маломерного флота</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Дома отдыха и санатории, санатории-профилактории, базы отдыха предприятий и туристские базы</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отдыхающих и обслуживающего персонала</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4 </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Мотели и кемпинги</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отдыхающих и обслуживающего персонала</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 расчетной вместимости</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Предприятия общественного питания, торговли и коммунально-бытового обслуживания в зонах отдыха</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отдыхающих и обслуживающего персонала</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Садоводческие, огороднические, дачные объединения</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 участков</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r>
      <w:tr w:rsidR="003C180B" w:rsidRPr="00E9744B" w:rsidTr="00F122E7">
        <w:tc>
          <w:tcPr>
            <w:tcW w:w="9701"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Здания и сооружения</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Учреждения управления, кредитно-финансовые и юридические учреждения регионального значения</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работающих</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Учреждения управления, кредитно-финансовые и юридические учреждения местного значения</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работающих</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Научные и проектные организации, средние специальные учебные заведения</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работающих</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Промышленные предприятия</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работающих в двух смежных сменах</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Больницы</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коек</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Поликлиники</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посещений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Театры, цирки, кинотеатры, концертные залы, музеи, выставки</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мест или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Парки культуры и отдыха</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единовременных посетителей</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Торговые центры, универмаги, магазины с площадью торговых залов менее 200 кв.м</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кв.м торговой площади</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Торговые центры, универмаги, магазины с площадью торговых залов более 200 кв.м</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кв.м торговой площади</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Рынки</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торговых мест</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Рестораны и кафе</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мест</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Прочие гостиницы</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мест</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r>
      <w:tr w:rsidR="003C180B" w:rsidRPr="00E9744B" w:rsidTr="00F122E7">
        <w:tc>
          <w:tcPr>
            <w:tcW w:w="510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Вокзалы всех видов транспорта</w:t>
            </w:r>
          </w:p>
        </w:tc>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пассажиров дальнего и местного сообщений, прибывающих в час "пик"</w:t>
            </w:r>
          </w:p>
        </w:tc>
        <w:tc>
          <w:tcPr>
            <w:tcW w:w="23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10 </w:t>
            </w:r>
            <w:hyperlink w:anchor="P6551" w:history="1">
              <w:r w:rsidRPr="00E9744B">
                <w:rPr>
                  <w:rFonts w:ascii="Times New Roman" w:hAnsi="Times New Roman" w:cs="Times New Roman"/>
                  <w:color w:val="0000FF"/>
                  <w:szCs w:val="22"/>
                </w:rPr>
                <w:t>&lt;*&gt;</w:t>
              </w:r>
            </w:hyperlink>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2.4.9. Территории садоводческих (дачных) объединений граждан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садоводческих (дачных) объединений граждан предназначены для отдыха граждан, ведения садоводческого и огороднического хозяйства. На садовом (дачном) участке могут возводиться жилое строение или жилой дом, хозяйственные постройки и сооружения, в том числе теплицы, летняя кухня, баня (сауна), душ, навес или гараж для автомобилей.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садоводческих (дачных) объединений граждан в зависимости от числа земельных участков, расположенных на них, подразделяются 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малые - до 100;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средние - от 101 до 300;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крупные - 301 и более участков.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Инженерное обустройство территорий садоводческих (дачных) объединений выполняется с учетом </w:t>
      </w:r>
      <w:hyperlink r:id="rId227" w:history="1">
        <w:r w:rsidRPr="00E9744B">
          <w:rPr>
            <w:rFonts w:ascii="Times New Roman" w:hAnsi="Times New Roman" w:cs="Times New Roman"/>
            <w:color w:val="0000FF"/>
            <w:szCs w:val="22"/>
          </w:rPr>
          <w:t>раздела 8</w:t>
        </w:r>
      </w:hyperlink>
      <w:r w:rsidRPr="00E9744B">
        <w:rPr>
          <w:rFonts w:ascii="Times New Roman" w:hAnsi="Times New Roman" w:cs="Times New Roman"/>
          <w:szCs w:val="22"/>
        </w:rPr>
        <w:t xml:space="preserve"> СП 53.13330.2011.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 систем водоснабжения производится, исходя из следующих норм среднесуточного водопотребления на хозяйственно-питьевые нужды: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водопользовании из водоразборных колонок, скважин, шахтных колодцев - 30 - 50 л/сут на 1 жителя;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при обеспечении внутренним водопроводом и канализацией (без ванн) - 125 - 160 л/сут на 1 </w:t>
      </w:r>
      <w:r w:rsidRPr="00E9744B">
        <w:rPr>
          <w:rFonts w:ascii="Times New Roman" w:hAnsi="Times New Roman" w:cs="Times New Roman"/>
          <w:szCs w:val="22"/>
        </w:rPr>
        <w:lastRenderedPageBreak/>
        <w:t>жителя.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полива посадок на приусадебных участках: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овощных культур - 3 - 15 л/кв.м в сутки;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плодовых деревьев - 10 - 15 л/кв.м в сутки.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Расход воды для пожаротушения следует принимать 5 л/с.</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Допускается канализование участков с количеством стоков до 5 тыс. куб.м/сут на единые очистные сооружения закрытого типа с современной технологией и доведением очищенных вод до нормативных показателей с санитарно-защитной зоной 20 м до жилых строений.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Параметры и нормы размещения разъездных площадок и тупиковых проездов установлены в соответствии с </w:t>
      </w:r>
      <w:hyperlink r:id="rId228" w:history="1">
        <w:r w:rsidRPr="00E9744B">
          <w:rPr>
            <w:rFonts w:ascii="Times New Roman" w:hAnsi="Times New Roman" w:cs="Times New Roman"/>
            <w:color w:val="0000FF"/>
            <w:szCs w:val="22"/>
          </w:rPr>
          <w:t>пунктом 5.8</w:t>
        </w:r>
      </w:hyperlink>
      <w:r w:rsidRPr="00E9744B">
        <w:rPr>
          <w:rFonts w:ascii="Times New Roman" w:hAnsi="Times New Roman" w:cs="Times New Roman"/>
          <w:szCs w:val="22"/>
        </w:rPr>
        <w:t xml:space="preserve"> СП 53.13330.2011.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Размеры площадок для стоянки автомобилей при въезде на территорию садоводческого (дачного) объединения приняты в соответствии с </w:t>
      </w:r>
      <w:hyperlink r:id="rId229" w:history="1">
        <w:r w:rsidRPr="00E9744B">
          <w:rPr>
            <w:rFonts w:ascii="Times New Roman" w:hAnsi="Times New Roman" w:cs="Times New Roman"/>
            <w:color w:val="0000FF"/>
            <w:szCs w:val="22"/>
          </w:rPr>
          <w:t>таблицей 1</w:t>
        </w:r>
      </w:hyperlink>
      <w:r w:rsidRPr="00E9744B">
        <w:rPr>
          <w:rFonts w:ascii="Times New Roman" w:hAnsi="Times New Roman" w:cs="Times New Roman"/>
          <w:szCs w:val="22"/>
        </w:rPr>
        <w:t xml:space="preserve"> СП 53.13330.2011.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минимально допустимых геометрических параметров улиц и проездов, показатели ширины улиц и дорог в красных линиях приняты согласно </w:t>
      </w:r>
      <w:hyperlink r:id="rId230" w:history="1">
        <w:r w:rsidRPr="00E9744B">
          <w:rPr>
            <w:rFonts w:ascii="Times New Roman" w:hAnsi="Times New Roman" w:cs="Times New Roman"/>
            <w:color w:val="0000FF"/>
            <w:szCs w:val="22"/>
          </w:rPr>
          <w:t>пункту 5.7</w:t>
        </w:r>
      </w:hyperlink>
      <w:r w:rsidRPr="00E9744B">
        <w:rPr>
          <w:rFonts w:ascii="Times New Roman" w:hAnsi="Times New Roman" w:cs="Times New Roman"/>
          <w:szCs w:val="22"/>
        </w:rPr>
        <w:t xml:space="preserve"> СП 53.13330.2011.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транспортной инфраструктуры территорий садоводческих (дачных) объединений граждан приведены ниже в таблице N 89.</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622"/>
        <w:gridCol w:w="2573"/>
        <w:gridCol w:w="3522"/>
      </w:tblGrid>
      <w:tr w:rsidR="003C180B" w:rsidRPr="00E9744B" w:rsidTr="00F122E7">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16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расчетного показателя</w:t>
            </w:r>
          </w:p>
        </w:tc>
        <w:tc>
          <w:tcPr>
            <w:tcW w:w="257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расчетного показателя, единица измерения</w:t>
            </w:r>
          </w:p>
        </w:tc>
        <w:tc>
          <w:tcPr>
            <w:tcW w:w="35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Предельное значение расчетного показателя</w:t>
            </w:r>
          </w:p>
        </w:tc>
      </w:tr>
      <w:tr w:rsidR="003C180B" w:rsidRPr="00E9744B" w:rsidTr="00F122E7">
        <w:tc>
          <w:tcPr>
            <w:tcW w:w="1984"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Улицы и проезды</w:t>
            </w:r>
          </w:p>
        </w:tc>
        <w:tc>
          <w:tcPr>
            <w:tcW w:w="1622" w:type="dxa"/>
            <w:vMerge w:val="restart"/>
          </w:tcPr>
          <w:p w:rsidR="003C180B" w:rsidRPr="00E9744B" w:rsidRDefault="003C180B" w:rsidP="00E9744B">
            <w:pPr>
              <w:rPr>
                <w:rFonts w:ascii="Times New Roman" w:hAnsi="Times New Roman" w:cs="Times New Roman"/>
              </w:rPr>
            </w:pPr>
          </w:p>
        </w:tc>
        <w:tc>
          <w:tcPr>
            <w:tcW w:w="257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улиц и проездов в красных линиях, м</w:t>
            </w:r>
          </w:p>
        </w:tc>
        <w:tc>
          <w:tcPr>
            <w:tcW w:w="352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улиц - не менее 15;</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проездов - не менее 9</w:t>
            </w:r>
          </w:p>
        </w:tc>
      </w:tr>
      <w:tr w:rsidR="003C180B" w:rsidRPr="00E9744B" w:rsidTr="00F122E7">
        <w:tc>
          <w:tcPr>
            <w:tcW w:w="1984" w:type="dxa"/>
            <w:vMerge/>
          </w:tcPr>
          <w:p w:rsidR="003C180B" w:rsidRPr="00E9744B" w:rsidRDefault="003C180B" w:rsidP="00E9744B">
            <w:pPr>
              <w:rPr>
                <w:rFonts w:ascii="Times New Roman" w:hAnsi="Times New Roman" w:cs="Times New Roman"/>
              </w:rPr>
            </w:pPr>
          </w:p>
        </w:tc>
        <w:tc>
          <w:tcPr>
            <w:tcW w:w="1622" w:type="dxa"/>
            <w:vMerge/>
          </w:tcPr>
          <w:p w:rsidR="003C180B" w:rsidRPr="00E9744B" w:rsidRDefault="003C180B" w:rsidP="00E9744B">
            <w:pPr>
              <w:rPr>
                <w:rFonts w:ascii="Times New Roman" w:hAnsi="Times New Roman" w:cs="Times New Roman"/>
              </w:rPr>
            </w:pPr>
          </w:p>
        </w:tc>
        <w:tc>
          <w:tcPr>
            <w:tcW w:w="257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проезжей части, м</w:t>
            </w:r>
          </w:p>
        </w:tc>
        <w:tc>
          <w:tcPr>
            <w:tcW w:w="352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улиц - не менее 7;</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проездов - не менее 3,5</w:t>
            </w:r>
          </w:p>
        </w:tc>
      </w:tr>
      <w:tr w:rsidR="003C180B" w:rsidRPr="00E9744B" w:rsidTr="00F122E7">
        <w:tc>
          <w:tcPr>
            <w:tcW w:w="1984" w:type="dxa"/>
            <w:vMerge/>
          </w:tcPr>
          <w:p w:rsidR="003C180B" w:rsidRPr="00E9744B" w:rsidRDefault="003C180B" w:rsidP="00E9744B">
            <w:pPr>
              <w:rPr>
                <w:rFonts w:ascii="Times New Roman" w:hAnsi="Times New Roman" w:cs="Times New Roman"/>
              </w:rPr>
            </w:pPr>
          </w:p>
        </w:tc>
        <w:tc>
          <w:tcPr>
            <w:tcW w:w="1622" w:type="dxa"/>
            <w:vMerge/>
          </w:tcPr>
          <w:p w:rsidR="003C180B" w:rsidRPr="00E9744B" w:rsidRDefault="003C180B" w:rsidP="00E9744B">
            <w:pPr>
              <w:rPr>
                <w:rFonts w:ascii="Times New Roman" w:hAnsi="Times New Roman" w:cs="Times New Roman"/>
              </w:rPr>
            </w:pPr>
          </w:p>
        </w:tc>
        <w:tc>
          <w:tcPr>
            <w:tcW w:w="257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Минимальный радиус закругления проезжей части, м</w:t>
            </w:r>
          </w:p>
        </w:tc>
        <w:tc>
          <w:tcPr>
            <w:tcW w:w="352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6</w:t>
            </w:r>
          </w:p>
        </w:tc>
      </w:tr>
      <w:tr w:rsidR="003C180B" w:rsidRPr="00E9744B" w:rsidTr="00F122E7">
        <w:tc>
          <w:tcPr>
            <w:tcW w:w="1984" w:type="dxa"/>
            <w:vMerge/>
          </w:tcPr>
          <w:p w:rsidR="003C180B" w:rsidRPr="00E9744B" w:rsidRDefault="003C180B" w:rsidP="00E9744B">
            <w:pPr>
              <w:rPr>
                <w:rFonts w:ascii="Times New Roman" w:hAnsi="Times New Roman" w:cs="Times New Roman"/>
              </w:rPr>
            </w:pPr>
          </w:p>
        </w:tc>
        <w:tc>
          <w:tcPr>
            <w:tcW w:w="1622" w:type="dxa"/>
            <w:vMerge/>
          </w:tcPr>
          <w:p w:rsidR="003C180B" w:rsidRPr="00E9744B" w:rsidRDefault="003C180B" w:rsidP="00E9744B">
            <w:pPr>
              <w:rPr>
                <w:rFonts w:ascii="Times New Roman" w:hAnsi="Times New Roman" w:cs="Times New Roman"/>
              </w:rPr>
            </w:pPr>
          </w:p>
        </w:tc>
        <w:tc>
          <w:tcPr>
            <w:tcW w:w="257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Размер разъездных площадок, м</w:t>
            </w:r>
          </w:p>
        </w:tc>
        <w:tc>
          <w:tcPr>
            <w:tcW w:w="352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Длина - не менее 15.</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 не менее 7, включая ширину проезжей части.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Расстояние между разъездными площадками, а также между разъездными площадками и перекрестками должно быть не более 200</w:t>
            </w:r>
          </w:p>
        </w:tc>
      </w:tr>
      <w:tr w:rsidR="003C180B" w:rsidRPr="00E9744B" w:rsidTr="00F122E7">
        <w:tc>
          <w:tcPr>
            <w:tcW w:w="1984" w:type="dxa"/>
            <w:vMerge/>
          </w:tcPr>
          <w:p w:rsidR="003C180B" w:rsidRPr="00E9744B" w:rsidRDefault="003C180B" w:rsidP="00E9744B">
            <w:pPr>
              <w:rPr>
                <w:rFonts w:ascii="Times New Roman" w:hAnsi="Times New Roman" w:cs="Times New Roman"/>
              </w:rPr>
            </w:pPr>
          </w:p>
        </w:tc>
        <w:tc>
          <w:tcPr>
            <w:tcW w:w="1622" w:type="dxa"/>
            <w:vMerge/>
          </w:tcPr>
          <w:p w:rsidR="003C180B" w:rsidRPr="00E9744B" w:rsidRDefault="003C180B" w:rsidP="00E9744B">
            <w:pPr>
              <w:rPr>
                <w:rFonts w:ascii="Times New Roman" w:hAnsi="Times New Roman" w:cs="Times New Roman"/>
              </w:rPr>
            </w:pPr>
          </w:p>
        </w:tc>
        <w:tc>
          <w:tcPr>
            <w:tcW w:w="257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Протяженность тупиковых проездов, м</w:t>
            </w:r>
          </w:p>
        </w:tc>
        <w:tc>
          <w:tcPr>
            <w:tcW w:w="352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Не более 150.</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Тупиковые проезды обеспечиваются разворотными площадками размером не менее 15 x 15. Использование разворотной площадки для стоянки автомобилей не допускается</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Обслуживание населения, проживающего на территории садоводческих (дачных) объединений, объектами социального и культурно-бытового обслуживания рекомендуется организовывать через соответствующие учреждения и организации близлежащих населенных пунктов, а также с применением передвижных средств.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обслуживания населения, проживающего на территории садоводческих (дачных) </w:t>
      </w:r>
      <w:r w:rsidRPr="00E9744B">
        <w:rPr>
          <w:rFonts w:ascii="Times New Roman" w:hAnsi="Times New Roman" w:cs="Times New Roman"/>
          <w:szCs w:val="22"/>
        </w:rPr>
        <w:lastRenderedPageBreak/>
        <w:t xml:space="preserve">объединений, расчетные показатели минимально допустимого уровня обеспеченности объектами социального и культурно-бытового обслуживания приняты с учетом </w:t>
      </w:r>
      <w:hyperlink r:id="rId231" w:history="1">
        <w:r w:rsidRPr="00E9744B">
          <w:rPr>
            <w:rFonts w:ascii="Times New Roman" w:hAnsi="Times New Roman" w:cs="Times New Roman"/>
            <w:color w:val="0000FF"/>
            <w:szCs w:val="22"/>
          </w:rPr>
          <w:t>таблицы 1</w:t>
        </w:r>
      </w:hyperlink>
      <w:r w:rsidRPr="00E9744B">
        <w:rPr>
          <w:rFonts w:ascii="Times New Roman" w:hAnsi="Times New Roman" w:cs="Times New Roman"/>
          <w:szCs w:val="22"/>
        </w:rPr>
        <w:t xml:space="preserve"> СП 53.13330.2011 и таблицы 1* </w:t>
      </w:r>
      <w:hyperlink r:id="rId232" w:history="1">
        <w:r w:rsidRPr="00E9744B">
          <w:rPr>
            <w:rFonts w:ascii="Times New Roman" w:hAnsi="Times New Roman" w:cs="Times New Roman"/>
            <w:color w:val="0000FF"/>
            <w:szCs w:val="22"/>
          </w:rPr>
          <w:t>СП 11-106-97*</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Обслуживание населения, проживающего на территории садоводческих (дачных) объединений, объектами социального и культурно-бытового обслуживания рекомендуется организовывать через соответствующие учреждения и организации близлежащих населенных пунктов, а также с применением передвижных средств.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Рекомендуемый перечень объектов социального и культурно-бытового обслуживания населения, проживающего на территории садоводческих (дачных) объединений и удельные размеры земельных участков приведены ниже в таблице N 90.</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4"/>
        <w:gridCol w:w="1980"/>
        <w:gridCol w:w="1644"/>
        <w:gridCol w:w="2613"/>
      </w:tblGrid>
      <w:tr w:rsidR="003C180B" w:rsidRPr="00E9744B" w:rsidTr="00F122E7">
        <w:tc>
          <w:tcPr>
            <w:tcW w:w="3464"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объекта</w:t>
            </w:r>
          </w:p>
        </w:tc>
        <w:tc>
          <w:tcPr>
            <w:tcW w:w="6237"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Удельные размеры земельных участков, кв.м, на 1 садовый (дачный) участок в садоводческих (дачных) объединениях с числом участков</w:t>
            </w:r>
          </w:p>
        </w:tc>
      </w:tr>
      <w:tr w:rsidR="003C180B" w:rsidRPr="00E9744B" w:rsidTr="00F122E7">
        <w:tc>
          <w:tcPr>
            <w:tcW w:w="3464" w:type="dxa"/>
            <w:vMerge/>
          </w:tcPr>
          <w:p w:rsidR="003C180B" w:rsidRPr="00E9744B" w:rsidRDefault="003C180B" w:rsidP="00E9744B">
            <w:pPr>
              <w:rPr>
                <w:rFonts w:ascii="Times New Roman" w:hAnsi="Times New Roman" w:cs="Times New Roman"/>
              </w:rPr>
            </w:pPr>
          </w:p>
        </w:tc>
        <w:tc>
          <w:tcPr>
            <w:tcW w:w="19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100 (малые)</w:t>
            </w:r>
          </w:p>
        </w:tc>
        <w:tc>
          <w:tcPr>
            <w:tcW w:w="16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101 - 300 (средние)</w:t>
            </w:r>
          </w:p>
        </w:tc>
        <w:tc>
          <w:tcPr>
            <w:tcW w:w="261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301 и более (крупные)</w:t>
            </w:r>
          </w:p>
        </w:tc>
      </w:tr>
      <w:tr w:rsidR="003C180B" w:rsidRPr="00E9744B" w:rsidTr="00F122E7">
        <w:tc>
          <w:tcPr>
            <w:tcW w:w="3464" w:type="dxa"/>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Предприятия торговли</w:t>
            </w:r>
          </w:p>
        </w:tc>
        <w:tc>
          <w:tcPr>
            <w:tcW w:w="19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2 - 0,5</w:t>
            </w:r>
          </w:p>
        </w:tc>
        <w:tc>
          <w:tcPr>
            <w:tcW w:w="16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0,5 - 0,2</w:t>
            </w:r>
          </w:p>
        </w:tc>
        <w:tc>
          <w:tcPr>
            <w:tcW w:w="261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 и менее</w:t>
            </w:r>
          </w:p>
        </w:tc>
      </w:tr>
      <w:tr w:rsidR="003C180B" w:rsidRPr="00E9744B" w:rsidTr="00F122E7">
        <w:tc>
          <w:tcPr>
            <w:tcW w:w="3464" w:type="dxa"/>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Площадки для игр детей</w:t>
            </w:r>
          </w:p>
        </w:tc>
        <w:tc>
          <w:tcPr>
            <w:tcW w:w="19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2 - 1</w:t>
            </w:r>
          </w:p>
        </w:tc>
        <w:tc>
          <w:tcPr>
            <w:tcW w:w="16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1 - 0,5</w:t>
            </w:r>
          </w:p>
        </w:tc>
        <w:tc>
          <w:tcPr>
            <w:tcW w:w="261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 и менее</w:t>
            </w:r>
          </w:p>
        </w:tc>
      </w:tr>
      <w:tr w:rsidR="003C180B" w:rsidRPr="00E9744B" w:rsidTr="00F122E7">
        <w:tc>
          <w:tcPr>
            <w:tcW w:w="3464" w:type="dxa"/>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Плоскостные спортивные сооружения</w:t>
            </w:r>
          </w:p>
        </w:tc>
        <w:tc>
          <w:tcPr>
            <w:tcW w:w="19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4 - 3,4</w:t>
            </w:r>
          </w:p>
        </w:tc>
        <w:tc>
          <w:tcPr>
            <w:tcW w:w="164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3,4 - 2,8</w:t>
            </w:r>
          </w:p>
        </w:tc>
        <w:tc>
          <w:tcPr>
            <w:tcW w:w="2613"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2,8 и менее</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Размещение территорий садоводческих (дачных) объединений запрещается в санитарно-защитных зонах промышленных предприятий.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Территорию садоводческого объединения необходимо отделять от автомобильных 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территории садоводческих (дачных) объединений запрещается организовывать свалки отходов. Для твердых коммунальных отходов на территории общего пользования должны быть предусмотрены площадки для установки контейнеров, в том числе контейнеров раздельного сбора.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Нормы накопления твердых коммунальных отходов на территории садовых и дачных участков составляют 0,18 куб.м, или 36 кг на человека в месяц, при плотности отходов равной 200 кг на куб.м.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определения числа устанавливаемых контейнеров (мусоросборников) следует исходить из численности населения, проживающего на территории садоводческих (дачных) объединений и пользующегося мусоросборниками, норм накопления отходов, сроков хранения отходов.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объем мусоросборников должен соответствовать фактическому накоплению отходов в периоды наибольшего их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Необходимое число контейнеров рассчитывается по формуле:</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Бконт = Пгод х t x К / (365 x V), где:</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Пгод - годовое накопление твердых коммунальных отходов, куб.м;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t - периодичность удаления отходов, сут;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 - коэффициент неравномерности отходов, равный 1,25;</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V - вместимость контейнера.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Размер площадок должен быть рассчитан на установку необходимого числа, но не более 5, контейнеров в соответствии с требованиями </w:t>
      </w:r>
      <w:hyperlink r:id="rId233" w:history="1">
        <w:r w:rsidRPr="00E9744B">
          <w:rPr>
            <w:rFonts w:ascii="Times New Roman" w:hAnsi="Times New Roman" w:cs="Times New Roman"/>
            <w:color w:val="0000FF"/>
            <w:szCs w:val="22"/>
          </w:rPr>
          <w:t>СанПиН 42-128-4690-88</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2.4.10. Объекты, имеющие промышленное и коммунально-складское назначение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для объектов, имеющих промышленное и коммунально-складское </w:t>
      </w:r>
      <w:r w:rsidRPr="00E9744B">
        <w:rPr>
          <w:rFonts w:ascii="Times New Roman" w:hAnsi="Times New Roman" w:cs="Times New Roman"/>
          <w:szCs w:val="22"/>
        </w:rPr>
        <w:lastRenderedPageBreak/>
        <w:t xml:space="preserve">назначение, устанавливаются в соответствии с </w:t>
      </w:r>
      <w:hyperlink r:id="rId234" w:history="1">
        <w:r w:rsidRPr="00E9744B">
          <w:rPr>
            <w:rFonts w:ascii="Times New Roman" w:hAnsi="Times New Roman" w:cs="Times New Roman"/>
            <w:color w:val="0000FF"/>
            <w:szCs w:val="22"/>
          </w:rPr>
          <w:t>СП 42.13330.2011</w:t>
        </w:r>
      </w:hyperlink>
      <w:r w:rsidRPr="00E9744B">
        <w:rPr>
          <w:rFonts w:ascii="Times New Roman" w:hAnsi="Times New Roman" w:cs="Times New Roman"/>
          <w:szCs w:val="22"/>
        </w:rPr>
        <w:t xml:space="preserve">, </w:t>
      </w:r>
      <w:hyperlink r:id="rId235" w:history="1">
        <w:r w:rsidRPr="00E9744B">
          <w:rPr>
            <w:rFonts w:ascii="Times New Roman" w:hAnsi="Times New Roman" w:cs="Times New Roman"/>
            <w:color w:val="0000FF"/>
            <w:szCs w:val="22"/>
          </w:rPr>
          <w:t>СП 18.13330.2011 II-89-80*</w:t>
        </w:r>
      </w:hyperlink>
      <w:r w:rsidRPr="00E9744B">
        <w:rPr>
          <w:rFonts w:ascii="Times New Roman" w:hAnsi="Times New Roman" w:cs="Times New Roman"/>
          <w:szCs w:val="22"/>
        </w:rPr>
        <w:t xml:space="preserve"> "Генеральные планы промышленных предприятий" и приведены ниже в таблице N 91.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4111"/>
        <w:gridCol w:w="3260"/>
      </w:tblGrid>
      <w:tr w:rsidR="003C180B" w:rsidRPr="00E9744B" w:rsidTr="00F122E7">
        <w:tc>
          <w:tcPr>
            <w:tcW w:w="23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11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233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хозяйственно-складского назначения</w:t>
            </w: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Коэффициент застройки коммунально-складской зоны</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36"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Коэффициент плотности застройки коммунально складской зоны</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37"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Площадь общетоварного склада для городов и городских и сельских поселений, кв.м на 1000 чел.</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38"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Размер земельного участка общетоварного склада, кв.м на 1000 чел., для городов и городских и сельских поселений</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39"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Вместимость специализированных складов, тонн на 1000 чел., для городов и городских и сельских поселений</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0"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Размеры земельных участков специализированных складов, кв.м на 1000 чел., для городов и городских и сельских поселений</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1"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Размеры земельных участков складов строительных материалов и твердого топлива, кв.м на 1000 чел.</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2"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производственного назначения (всех видов)</w:t>
            </w: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Коэффициент застройки промышленной зоны</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3"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Коэффициент плотности застройки промышленной зоны</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4" w:history="1">
              <w:r w:rsidRPr="00E9744B">
                <w:rPr>
                  <w:rFonts w:ascii="Times New Roman" w:hAnsi="Times New Roman" w:cs="Times New Roman"/>
                  <w:color w:val="0000FF"/>
                  <w:szCs w:val="22"/>
                </w:rPr>
                <w:t>Приложением Г</w:t>
              </w:r>
            </w:hyperlink>
            <w:r w:rsidRPr="00E9744B">
              <w:rPr>
                <w:rFonts w:ascii="Times New Roman" w:hAnsi="Times New Roman" w:cs="Times New Roman"/>
                <w:szCs w:val="22"/>
              </w:rPr>
              <w:t xml:space="preserve"> СП 42.13330.2011</w:t>
            </w:r>
          </w:p>
        </w:tc>
      </w:tr>
      <w:tr w:rsidR="003C180B" w:rsidRPr="00E9744B" w:rsidTr="00F122E7">
        <w:tc>
          <w:tcPr>
            <w:tcW w:w="2330" w:type="dxa"/>
            <w:vMerge/>
          </w:tcPr>
          <w:p w:rsidR="003C180B" w:rsidRPr="00E9744B" w:rsidRDefault="003C180B" w:rsidP="00E9744B">
            <w:pPr>
              <w:rPr>
                <w:rFonts w:ascii="Times New Roman" w:hAnsi="Times New Roman" w:cs="Times New Roman"/>
              </w:rPr>
            </w:pPr>
          </w:p>
        </w:tc>
        <w:tc>
          <w:tcPr>
            <w:tcW w:w="41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Минимальная плотность застройки земельных участков производственных объектов, процент</w:t>
            </w:r>
          </w:p>
        </w:tc>
        <w:tc>
          <w:tcPr>
            <w:tcW w:w="326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5" w:history="1">
              <w:r w:rsidRPr="00E9744B">
                <w:rPr>
                  <w:rFonts w:ascii="Times New Roman" w:hAnsi="Times New Roman" w:cs="Times New Roman"/>
                  <w:color w:val="0000FF"/>
                  <w:szCs w:val="22"/>
                </w:rPr>
                <w:t>Приложением В</w:t>
              </w:r>
            </w:hyperlink>
            <w:r w:rsidRPr="00E9744B">
              <w:rPr>
                <w:rFonts w:ascii="Times New Roman" w:hAnsi="Times New Roman" w:cs="Times New Roman"/>
                <w:szCs w:val="22"/>
              </w:rPr>
              <w:t xml:space="preserve"> СП 18.13330.2011</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2.4.11. Объекты, относящиеся к области сельского хозяйства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для объектов, относящихся к области сельского хозяйства, устанавливаются в соответствии с </w:t>
      </w:r>
      <w:hyperlink r:id="rId246" w:history="1">
        <w:r w:rsidRPr="00E9744B">
          <w:rPr>
            <w:rFonts w:ascii="Times New Roman" w:hAnsi="Times New Roman" w:cs="Times New Roman"/>
            <w:color w:val="0000FF"/>
            <w:szCs w:val="22"/>
          </w:rPr>
          <w:t>СП 19.13330.2011</w:t>
        </w:r>
      </w:hyperlink>
      <w:r w:rsidRPr="00E9744B">
        <w:rPr>
          <w:rFonts w:ascii="Times New Roman" w:hAnsi="Times New Roman" w:cs="Times New Roman"/>
          <w:szCs w:val="22"/>
        </w:rPr>
        <w:t xml:space="preserve"> "СНиП II-97-76* "Генеральные планы сельскохозяйственных предприятий" и приведены ниже в таблице N 92.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4139"/>
        <w:gridCol w:w="3068"/>
      </w:tblGrid>
      <w:tr w:rsidR="003C180B" w:rsidRPr="00E9744B" w:rsidTr="00F122E7">
        <w:tc>
          <w:tcPr>
            <w:tcW w:w="24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413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нормируемого расчетного показателя, единица измерения</w:t>
            </w:r>
          </w:p>
        </w:tc>
        <w:tc>
          <w:tcPr>
            <w:tcW w:w="30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w:t>
            </w:r>
          </w:p>
        </w:tc>
      </w:tr>
      <w:tr w:rsidR="003C180B" w:rsidRPr="00E9744B" w:rsidTr="00F122E7">
        <w:tc>
          <w:tcPr>
            <w:tcW w:w="24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сельского хозяйства (всех видов)</w:t>
            </w:r>
          </w:p>
        </w:tc>
        <w:tc>
          <w:tcPr>
            <w:tcW w:w="413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Минимальная плотность застройки площадок сельскохозяйственных предприятий</w:t>
            </w:r>
          </w:p>
        </w:tc>
        <w:tc>
          <w:tcPr>
            <w:tcW w:w="30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247" w:history="1">
              <w:r w:rsidRPr="00E9744B">
                <w:rPr>
                  <w:rFonts w:ascii="Times New Roman" w:hAnsi="Times New Roman" w:cs="Times New Roman"/>
                  <w:color w:val="0000FF"/>
                  <w:szCs w:val="22"/>
                </w:rPr>
                <w:t>Приложением В</w:t>
              </w:r>
            </w:hyperlink>
            <w:r w:rsidRPr="00E9744B">
              <w:rPr>
                <w:rFonts w:ascii="Times New Roman" w:hAnsi="Times New Roman" w:cs="Times New Roman"/>
                <w:szCs w:val="22"/>
              </w:rPr>
              <w:t xml:space="preserve"> СП 19.13330.2011</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2.5. Требования по обеспечению доступности зданий и сооружений для маломобильных групп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w:t>
      </w:r>
      <w:hyperlink r:id="rId248" w:history="1">
        <w:r w:rsidRPr="00E9744B">
          <w:rPr>
            <w:rFonts w:ascii="Times New Roman" w:hAnsi="Times New Roman" w:cs="Times New Roman"/>
            <w:color w:val="0000FF"/>
            <w:szCs w:val="22"/>
          </w:rPr>
          <w:t>Стратегии</w:t>
        </w:r>
      </w:hyperlink>
      <w:r w:rsidRPr="00E9744B">
        <w:rPr>
          <w:rFonts w:ascii="Times New Roman" w:hAnsi="Times New Roman" w:cs="Times New Roman"/>
          <w:szCs w:val="22"/>
        </w:rPr>
        <w:t xml:space="preserve"> СЭР Омской области до 2025 года одним из важных направлений развития является улучшение качества жизни населения Омской области, формирование эффективной системы социальной поддержки и социального обслуживания населения Омской области, позволяющей обеспечить реализацию прав и законных интересов жителей Омской области на социальную защиту.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Федеральному </w:t>
      </w:r>
      <w:hyperlink r:id="rId249" w:history="1">
        <w:r w:rsidRPr="00E9744B">
          <w:rPr>
            <w:rFonts w:ascii="Times New Roman" w:hAnsi="Times New Roman" w:cs="Times New Roman"/>
            <w:color w:val="0000FF"/>
            <w:szCs w:val="22"/>
          </w:rPr>
          <w:t>закону</w:t>
        </w:r>
      </w:hyperlink>
      <w:r w:rsidRPr="00E9744B">
        <w:rPr>
          <w:rFonts w:ascii="Times New Roman" w:hAnsi="Times New Roman" w:cs="Times New Roman"/>
          <w:szCs w:val="22"/>
        </w:rPr>
        <w:t xml:space="preserve"> от 24.11.1995 N 181-ФЗ "О социальной защите инвалидов в Российской Федерации" для маломобильных групп населения Омской области требуется формирование условий для беспрепятственного доступа к объектам и услугам в приоритетных сферах жизнедеятельности, обеспечение доступности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Государственная социальная политика в отношении инвалидов направлена на обеспечение им равных с другими гражданами возможностей в осуществлении прав и свобод, предусмотренных </w:t>
      </w:r>
      <w:hyperlink r:id="rId250" w:history="1">
        <w:r w:rsidRPr="00E9744B">
          <w:rPr>
            <w:rFonts w:ascii="Times New Roman" w:hAnsi="Times New Roman" w:cs="Times New Roman"/>
            <w:color w:val="0000FF"/>
            <w:szCs w:val="22"/>
          </w:rPr>
          <w:t>Конституцией</w:t>
        </w:r>
      </w:hyperlink>
      <w:r w:rsidRPr="00E9744B">
        <w:rPr>
          <w:rFonts w:ascii="Times New Roman" w:hAnsi="Times New Roman" w:cs="Times New Roman"/>
          <w:szCs w:val="22"/>
        </w:rPr>
        <w:t xml:space="preserve">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государственной </w:t>
      </w:r>
      <w:hyperlink r:id="rId251"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"Доступная среда", утвержденной постановлением Правительства Омской области от 16.10.2013 N 261-п, важнейшей целью государственной программы на территории Омской области является обеспечение доступности к приоритетным объектам и услугам в приоритетных сферах жизнедеятельности (здравоохранение, социальная защита, спорт и физическая культура, информация и связь, культура, транспорт, образование, жилищный фонд) инвалидов и других маломобильных групп населения в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планировке и застройке территорий населенных пунктов области необходимо обеспечивать доступность объектов социальной инфраструктуры для маломобильных групп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проектировании и реконструкции общественных, жилых и промышленных зданий следует предусматривать для маломобильных групп населения, в том числе инвалидов, условия жизнедеятельности, равные с остальными категориями населения, в соответствии со следующими законодательными и нормативными документами: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2" w:history="1">
        <w:r w:rsidRPr="00E9744B">
          <w:rPr>
            <w:rFonts w:ascii="Times New Roman" w:hAnsi="Times New Roman" w:cs="Times New Roman"/>
            <w:color w:val="0000FF"/>
            <w:szCs w:val="22"/>
          </w:rPr>
          <w:t>СП 136.13330.2012</w:t>
        </w:r>
      </w:hyperlink>
      <w:r w:rsidRPr="00E9744B">
        <w:rPr>
          <w:rFonts w:ascii="Times New Roman" w:hAnsi="Times New Roman" w:cs="Times New Roman"/>
          <w:szCs w:val="22"/>
        </w:rPr>
        <w:t xml:space="preserve"> "Здания и сооружения. Общие положения проектирования с учетом доступности для маломобильных групп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3" w:history="1">
        <w:r w:rsidRPr="00E9744B">
          <w:rPr>
            <w:rFonts w:ascii="Times New Roman" w:hAnsi="Times New Roman" w:cs="Times New Roman"/>
            <w:color w:val="0000FF"/>
            <w:szCs w:val="22"/>
          </w:rPr>
          <w:t>СП 137.13330.2012</w:t>
        </w:r>
      </w:hyperlink>
      <w:r w:rsidRPr="00E9744B">
        <w:rPr>
          <w:rFonts w:ascii="Times New Roman" w:hAnsi="Times New Roman" w:cs="Times New Roman"/>
          <w:szCs w:val="22"/>
        </w:rPr>
        <w:t xml:space="preserve"> "Жилая среда с планировочными элементами, доступными инвалидам.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4" w:history="1">
        <w:r w:rsidRPr="00E9744B">
          <w:rPr>
            <w:rFonts w:ascii="Times New Roman" w:hAnsi="Times New Roman" w:cs="Times New Roman"/>
            <w:color w:val="0000FF"/>
            <w:szCs w:val="22"/>
          </w:rPr>
          <w:t>СП 138.13330.2012</w:t>
        </w:r>
      </w:hyperlink>
      <w:r w:rsidRPr="00E9744B">
        <w:rPr>
          <w:rFonts w:ascii="Times New Roman" w:hAnsi="Times New Roman" w:cs="Times New Roman"/>
          <w:szCs w:val="22"/>
        </w:rPr>
        <w:t xml:space="preserve"> "Общественные здания и сооружения, доступные маломобильным группам населения.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5" w:history="1">
        <w:r w:rsidRPr="00E9744B">
          <w:rPr>
            <w:rFonts w:ascii="Times New Roman" w:hAnsi="Times New Roman" w:cs="Times New Roman"/>
            <w:color w:val="0000FF"/>
            <w:szCs w:val="22"/>
          </w:rPr>
          <w:t>СП 139.13330.2012</w:t>
        </w:r>
      </w:hyperlink>
      <w:r w:rsidRPr="00E9744B">
        <w:rPr>
          <w:rFonts w:ascii="Times New Roman" w:hAnsi="Times New Roman" w:cs="Times New Roman"/>
          <w:szCs w:val="22"/>
        </w:rPr>
        <w:t xml:space="preserve"> "Здания и помещения с местами труда для инвалидов.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6" w:history="1">
        <w:r w:rsidRPr="00E9744B">
          <w:rPr>
            <w:rFonts w:ascii="Times New Roman" w:hAnsi="Times New Roman" w:cs="Times New Roman"/>
            <w:color w:val="0000FF"/>
            <w:szCs w:val="22"/>
          </w:rPr>
          <w:t>СП 140.13330.2012</w:t>
        </w:r>
      </w:hyperlink>
      <w:r w:rsidRPr="00E9744B">
        <w:rPr>
          <w:rFonts w:ascii="Times New Roman" w:hAnsi="Times New Roman" w:cs="Times New Roman"/>
          <w:szCs w:val="22"/>
        </w:rPr>
        <w:t xml:space="preserve"> "Городская среда. Правила проектирования для маломобильных групп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7" w:history="1">
        <w:r w:rsidRPr="00E9744B">
          <w:rPr>
            <w:rFonts w:ascii="Times New Roman" w:hAnsi="Times New Roman" w:cs="Times New Roman"/>
            <w:color w:val="0000FF"/>
            <w:szCs w:val="22"/>
          </w:rPr>
          <w:t>СП 141.13330.2012</w:t>
        </w:r>
      </w:hyperlink>
      <w:r w:rsidRPr="00E9744B">
        <w:rPr>
          <w:rFonts w:ascii="Times New Roman" w:hAnsi="Times New Roman" w:cs="Times New Roman"/>
          <w:szCs w:val="22"/>
        </w:rPr>
        <w:t xml:space="preserve"> "Учреждения социального обслуживания маломобильных групп населения. Правила расчета и размещения";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8" w:history="1">
        <w:r w:rsidRPr="00E9744B">
          <w:rPr>
            <w:rFonts w:ascii="Times New Roman" w:hAnsi="Times New Roman" w:cs="Times New Roman"/>
            <w:color w:val="0000FF"/>
            <w:szCs w:val="22"/>
          </w:rPr>
          <w:t>СП 142.13330.2012</w:t>
        </w:r>
      </w:hyperlink>
      <w:r w:rsidRPr="00E9744B">
        <w:rPr>
          <w:rFonts w:ascii="Times New Roman" w:hAnsi="Times New Roman" w:cs="Times New Roman"/>
          <w:szCs w:val="22"/>
        </w:rPr>
        <w:t xml:space="preserve"> "СП 35-107-2003 "Здания центров ресоциализации.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59" w:history="1">
        <w:r w:rsidRPr="00E9744B">
          <w:rPr>
            <w:rFonts w:ascii="Times New Roman" w:hAnsi="Times New Roman" w:cs="Times New Roman"/>
            <w:color w:val="0000FF"/>
            <w:szCs w:val="22"/>
          </w:rPr>
          <w:t>СП 143.13330.2012</w:t>
        </w:r>
      </w:hyperlink>
      <w:r w:rsidRPr="00E9744B">
        <w:rPr>
          <w:rFonts w:ascii="Times New Roman" w:hAnsi="Times New Roman" w:cs="Times New Roman"/>
          <w:szCs w:val="22"/>
        </w:rPr>
        <w:t xml:space="preserve"> "Помещения для досуговой и физкультурно-оздоровительной деятельности маломобильных групп населения.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0" w:history="1">
        <w:r w:rsidRPr="00E9744B">
          <w:rPr>
            <w:rFonts w:ascii="Times New Roman" w:hAnsi="Times New Roman" w:cs="Times New Roman"/>
            <w:color w:val="0000FF"/>
            <w:szCs w:val="22"/>
          </w:rPr>
          <w:t>СП 144.13330.2012</w:t>
        </w:r>
      </w:hyperlink>
      <w:r w:rsidRPr="00E9744B">
        <w:rPr>
          <w:rFonts w:ascii="Times New Roman" w:hAnsi="Times New Roman" w:cs="Times New Roman"/>
          <w:szCs w:val="22"/>
        </w:rPr>
        <w:t xml:space="preserve"> "Центры и отделения гериатрического обслуживания.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1" w:history="1">
        <w:r w:rsidRPr="00E9744B">
          <w:rPr>
            <w:rFonts w:ascii="Times New Roman" w:hAnsi="Times New Roman" w:cs="Times New Roman"/>
            <w:color w:val="0000FF"/>
            <w:szCs w:val="22"/>
          </w:rPr>
          <w:t>СП 146.13330.2012</w:t>
        </w:r>
      </w:hyperlink>
      <w:r w:rsidRPr="00E9744B">
        <w:rPr>
          <w:rFonts w:ascii="Times New Roman" w:hAnsi="Times New Roman" w:cs="Times New Roman"/>
          <w:szCs w:val="22"/>
        </w:rPr>
        <w:t xml:space="preserve"> "Геронтологические центры, дома сестринского ухода, хосписы.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2" w:history="1">
        <w:r w:rsidRPr="00E9744B">
          <w:rPr>
            <w:rFonts w:ascii="Times New Roman" w:hAnsi="Times New Roman" w:cs="Times New Roman"/>
            <w:color w:val="0000FF"/>
            <w:szCs w:val="22"/>
          </w:rPr>
          <w:t>СП 147.13330.2012</w:t>
        </w:r>
      </w:hyperlink>
      <w:r w:rsidRPr="00E9744B">
        <w:rPr>
          <w:rFonts w:ascii="Times New Roman" w:hAnsi="Times New Roman" w:cs="Times New Roman"/>
          <w:szCs w:val="22"/>
        </w:rPr>
        <w:t xml:space="preserve"> "Здания для учреждений социального обслуживания. Правила реконструкции";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3" w:history="1">
        <w:r w:rsidRPr="00E9744B">
          <w:rPr>
            <w:rFonts w:ascii="Times New Roman" w:hAnsi="Times New Roman" w:cs="Times New Roman"/>
            <w:color w:val="0000FF"/>
            <w:szCs w:val="22"/>
          </w:rPr>
          <w:t>СП 148.13330.2012</w:t>
        </w:r>
      </w:hyperlink>
      <w:r w:rsidRPr="00E9744B">
        <w:rPr>
          <w:rFonts w:ascii="Times New Roman" w:hAnsi="Times New Roman" w:cs="Times New Roman"/>
          <w:szCs w:val="22"/>
        </w:rPr>
        <w:t xml:space="preserve"> "Помещения в учреждениях социального и медицинского обслуживания.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4" w:history="1">
        <w:r w:rsidRPr="00E9744B">
          <w:rPr>
            <w:rFonts w:ascii="Times New Roman" w:hAnsi="Times New Roman" w:cs="Times New Roman"/>
            <w:color w:val="0000FF"/>
            <w:szCs w:val="22"/>
          </w:rPr>
          <w:t>СП 149.13330.2012</w:t>
        </w:r>
      </w:hyperlink>
      <w:r w:rsidRPr="00E9744B">
        <w:rPr>
          <w:rFonts w:ascii="Times New Roman" w:hAnsi="Times New Roman" w:cs="Times New Roman"/>
          <w:szCs w:val="22"/>
        </w:rPr>
        <w:t xml:space="preserve"> "Реабилитационные центры для детей и подростков с ограниченными возможностями.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5" w:history="1">
        <w:r w:rsidRPr="00E9744B">
          <w:rPr>
            <w:rFonts w:ascii="Times New Roman" w:hAnsi="Times New Roman" w:cs="Times New Roman"/>
            <w:color w:val="0000FF"/>
            <w:szCs w:val="22"/>
          </w:rPr>
          <w:t>СП 150.13330.2012</w:t>
        </w:r>
      </w:hyperlink>
      <w:r w:rsidRPr="00E9744B">
        <w:rPr>
          <w:rFonts w:ascii="Times New Roman" w:hAnsi="Times New Roman" w:cs="Times New Roman"/>
          <w:szCs w:val="22"/>
        </w:rPr>
        <w:t xml:space="preserve"> "Дома-интернаты для детей-инвалидов. Правила проектирования"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xml:space="preserve">- </w:t>
      </w:r>
      <w:hyperlink r:id="rId266" w:history="1">
        <w:r w:rsidRPr="00E9744B">
          <w:rPr>
            <w:rFonts w:ascii="Times New Roman" w:hAnsi="Times New Roman" w:cs="Times New Roman"/>
            <w:color w:val="0000FF"/>
            <w:szCs w:val="22"/>
          </w:rPr>
          <w:t>РДС 35-201-99</w:t>
        </w:r>
      </w:hyperlink>
      <w:r w:rsidRPr="00E9744B">
        <w:rPr>
          <w:rFonts w:ascii="Times New Roman" w:hAnsi="Times New Roman" w:cs="Times New Roman"/>
          <w:szCs w:val="22"/>
        </w:rPr>
        <w:t xml:space="preserve"> "Порядок реализации требований доступности для инвалидов к объектам социальной инфраструктуры";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w:t>
      </w:r>
      <w:hyperlink r:id="rId267" w:history="1">
        <w:r w:rsidRPr="00E9744B">
          <w:rPr>
            <w:rFonts w:ascii="Times New Roman" w:hAnsi="Times New Roman" w:cs="Times New Roman"/>
            <w:color w:val="0000FF"/>
            <w:szCs w:val="22"/>
          </w:rPr>
          <w:t>постановление</w:t>
        </w:r>
      </w:hyperlink>
      <w:r w:rsidRPr="00E9744B">
        <w:rPr>
          <w:rFonts w:ascii="Times New Roman" w:hAnsi="Times New Roman" w:cs="Times New Roman"/>
          <w:szCs w:val="22"/>
        </w:rPr>
        <w:t xml:space="preserve"> Правительства Российской Федерации от 09.07.2016 N 649 "О мерах по приспособлению жилых помещений и общего имущества в многоквартирном доме с учетом потребностей инвалидов".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жилые и административные здания и сооружения;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культуры и культурно-зрелищные сооружения (театры, библиотеки, музеи, места отправления религиозных обрядов и т.д.);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и организации образования и науки, здравоохранения и социальной защиты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торговли, общественного питания и бытового обслуживания населения, финансово-кредитные учреждения;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гостиницы, отели, иные места временного проживания;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станции и остановки всех видов городского и пригородного транспорта;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почтово-телеграфные пункты;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производственные объекты, объекты малого бизнеса и другие места приложения труда;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тротуары, пешеходные переходы на улицах, дорогах и магистралях;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прилегающие к вышеперечисленным зданиям и сооружениям территории и площади.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Проектные решения объектов, доступных для маломобильных групп населения, должны обеспечивать: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досягаемость мест целевого посещения и беспрепятственность перемещения внутри зданий и сооружений;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безопасность путей движения (в том числе эвакуационных), а также мест проживания, обслуживания и приложения труда;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удобство и комфорт среды жизнедеятельности.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региональных нормативов градостроительного проектирования по Омской области.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Жилые районы населенных пунктов и их улично-дорожная сеть должны проектироваться с учетом прокладки пешеходных маршрутов для маломобильных групп населения с устройством доступных им подходов к площадкам и местам посадки в общественный транспорт.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Объекты социальной инфраструктуры должны оснащаться следующими специальными приспособлениями и оборудованием: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визуальной и звуковой информацией, включая специальные знаки у строящихся, ремонтируемых объектов и звуковую сигнализацию у светофоров;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телефонами-автоматами или иными средствами связи, доступными для инвалидов;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санитарно-гигиеническими помещениями;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пандусами и поручнями у лестниц при входах в здания;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пологими спусками у тротуаров в местах наземных переходов улиц, дорог, магистралей и остановок городского транспорта общего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специальными указателями маршрутов движения инвалидов по территории вокзалов, парков и других рекреационных зон;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пандусами и поручнями у лестниц привокзальных площадей, платформ, остановок </w:t>
      </w:r>
      <w:r w:rsidRPr="00E9744B">
        <w:rPr>
          <w:rFonts w:ascii="Times New Roman" w:hAnsi="Times New Roman" w:cs="Times New Roman"/>
          <w:szCs w:val="22"/>
        </w:rPr>
        <w:lastRenderedPageBreak/>
        <w:t>маршрутных транспортных средств и мест посадки и высадки пассажиров;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пандусами при входах в здания, пандусами или подъемными устройствами у лестниц на лифтовых площадках.</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2.6. Требования и рекомендации по установлению красных линий, линий отступа от красных линий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и рекомендации по установлению красных линий, линий отступа от красных линий с целью определения места допустимого размещения зданий, сооружений установлены с учетом требований Градостроительного </w:t>
      </w:r>
      <w:hyperlink r:id="rId268"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 </w:t>
      </w:r>
      <w:hyperlink r:id="rId269" w:history="1">
        <w:r w:rsidRPr="00E9744B">
          <w:rPr>
            <w:rFonts w:ascii="Times New Roman" w:hAnsi="Times New Roman" w:cs="Times New Roman"/>
            <w:color w:val="0000FF"/>
            <w:szCs w:val="22"/>
          </w:rPr>
          <w:t>РДС 30-201-98</w:t>
        </w:r>
      </w:hyperlink>
      <w:r w:rsidRPr="00E9744B">
        <w:rPr>
          <w:rFonts w:ascii="Times New Roman" w:hAnsi="Times New Roman" w:cs="Times New Roman"/>
          <w:szCs w:val="22"/>
        </w:rPr>
        <w:t xml:space="preserve"> "Инструкция о порядке проектирования и установления красных линий в городах и других поселениях Российской Федерации", а также нормативных правовых актов органов местного самоуправления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Красные линии согласно Градостроительному </w:t>
      </w:r>
      <w:hyperlink r:id="rId270" w:history="1">
        <w:r w:rsidRPr="00E9744B">
          <w:rPr>
            <w:rFonts w:ascii="Times New Roman" w:hAnsi="Times New Roman" w:cs="Times New Roman"/>
            <w:color w:val="0000FF"/>
            <w:szCs w:val="22"/>
          </w:rPr>
          <w:t>кодексу</w:t>
        </w:r>
      </w:hyperlink>
      <w:r w:rsidRPr="00E9744B">
        <w:rPr>
          <w:rFonts w:ascii="Times New Roman" w:hAnsi="Times New Roman" w:cs="Times New Roman"/>
          <w:szCs w:val="22"/>
        </w:rPr>
        <w:t xml:space="preserve"> Российской Федерации устанавливаются и утверждаются в составе документации по планировке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велосипедных дорожек, зеленых насаждений и др.); с учетом санитарно-гигиенических требований и требований гражданской обороны.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отдельных нестационарных объектов автосервиса для попутного обслуживания (контейнерные АЗС, мини-мойки, посты проверки выхлопа СО/СН);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отдельных нестационарных объектов для попутного обслуживания пешеходов (мелкорозничная торговля и бытовое обслуживание).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Красные линии вновь проектируемых магистральных улиц, транспортных развязок, в том числе кольцевого типа, и существующих перекрестков на магистральных улицах необходимо назначать с учетом возможности их реконструкции для увеличения пропускной способности.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автостоянок в красных линиях необходимо соблюдать условие сохранения ширины проезжей части.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Соблюдение красных линий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Проектирование и строительство зданий и сооружений на территориях городов и других поселений, не имеющих утвержденных в установленном порядке красных линий, не допускается.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Красные линии являются основой для разбивки и установления на местности других линий градостроительного регулирования.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Красные линии дополняются иными линиями градостроительного регулирования, определяющими особые условия использования и застройки территории города.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Для территорий, подлежащих застройке, документацией по планировке территории (в том числе, в градостроительных планах земельных участков) устанавливаются линии отступа от красных линий в целях определения мест допустимого размещения зданий, строений, сооружений с учетом санитарно-защитных и охранных зон, сложившегося использования земельных участков и </w:t>
      </w:r>
      <w:r w:rsidRPr="00E9744B">
        <w:rPr>
          <w:rFonts w:ascii="Times New Roman" w:hAnsi="Times New Roman" w:cs="Times New Roman"/>
          <w:szCs w:val="22"/>
        </w:rPr>
        <w:lastRenderedPageBreak/>
        <w:t>территорий. Размеры отступов от красных линий устанавливаются правилами землепользования и застройки.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2.7. Требования и рекомендации к общей организации и зонированию территорий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Территория Омской области занимает площадь 141,1 тыс. кв.км. Омская область является субъектом Российской Федерации, в состав которой входят 424 муниципальных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определении перспектив развития муниципальных образований в составе Омской области - городских округов, муниципальных районов, городских и сельских поселений необходимо учитывать: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численность населения на прогнозируемый период;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местоположение территории в системе расселения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социально-экономическую специализацию и роль муниципальных образований в системе формируемых центров обслуживания населения (областной центр - город Омск; центр обслуживания северных районов - город Тара; межрайонные центры - города Исилькуль, Калачинск, Нововаршавка, Тевриз; районные центры - все районные центры муниципальных районов; центры муниципальных образований 2-го уровня - административные центры всех сельских поселений);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историко-культурное значение муниципальных образований, а также населенных пунктов на их территориях;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прогноз социально-экономического развития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санитарно-эпидемиологическую и экологическую обстановку на планируемых к развитию территориях.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Населенные пункты в зависимости от проектной численности населения на прогнозируемый период подразделяются на группы. Группы городских и сельских населенных пунктов по численности населения приведены ниже в таблице N 93.</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954"/>
        <w:gridCol w:w="3402"/>
      </w:tblGrid>
      <w:tr w:rsidR="003C180B" w:rsidRPr="00E9744B" w:rsidTr="00F122E7">
        <w:tc>
          <w:tcPr>
            <w:tcW w:w="3345"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Группы городских и сельских населенных пунктов</w:t>
            </w:r>
          </w:p>
        </w:tc>
        <w:tc>
          <w:tcPr>
            <w:tcW w:w="6356"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Население (тыс. человек)</w:t>
            </w:r>
          </w:p>
        </w:tc>
      </w:tr>
      <w:tr w:rsidR="003C180B" w:rsidRPr="00E9744B" w:rsidTr="00F122E7">
        <w:tc>
          <w:tcPr>
            <w:tcW w:w="3345" w:type="dxa"/>
            <w:vMerge/>
          </w:tcPr>
          <w:p w:rsidR="003C180B" w:rsidRPr="00E9744B" w:rsidRDefault="003C180B" w:rsidP="00E9744B">
            <w:pPr>
              <w:rPr>
                <w:rFonts w:ascii="Times New Roman" w:hAnsi="Times New Roman" w:cs="Times New Roman"/>
              </w:rPr>
            </w:pP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Городские населенные пункты</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Сельские населенные пункты</w:t>
            </w:r>
          </w:p>
        </w:tc>
      </w:tr>
      <w:tr w:rsidR="003C180B" w:rsidRPr="00E9744B" w:rsidTr="00F122E7">
        <w:tc>
          <w:tcPr>
            <w:tcW w:w="3345"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Крупные</w:t>
            </w: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5</w:t>
            </w:r>
          </w:p>
        </w:tc>
      </w:tr>
      <w:tr w:rsidR="003C180B" w:rsidRPr="00E9744B" w:rsidTr="00F122E7">
        <w:tc>
          <w:tcPr>
            <w:tcW w:w="3345" w:type="dxa"/>
            <w:vMerge/>
          </w:tcPr>
          <w:p w:rsidR="003C180B" w:rsidRPr="00E9744B" w:rsidRDefault="003C180B" w:rsidP="00E9744B">
            <w:pPr>
              <w:rPr>
                <w:rFonts w:ascii="Times New Roman" w:hAnsi="Times New Roman" w:cs="Times New Roman"/>
              </w:rPr>
            </w:pP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3 до 5</w:t>
            </w:r>
          </w:p>
        </w:tc>
      </w:tr>
      <w:tr w:rsidR="003C180B" w:rsidRPr="00E9744B" w:rsidTr="00F122E7">
        <w:tc>
          <w:tcPr>
            <w:tcW w:w="334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Большие</w:t>
            </w: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1 до 3</w:t>
            </w:r>
          </w:p>
        </w:tc>
      </w:tr>
      <w:tr w:rsidR="003C180B" w:rsidRPr="00E9744B" w:rsidTr="00F122E7">
        <w:tc>
          <w:tcPr>
            <w:tcW w:w="334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Средние</w:t>
            </w: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0,2 до 1</w:t>
            </w:r>
          </w:p>
        </w:tc>
      </w:tr>
      <w:tr w:rsidR="003C180B" w:rsidRPr="00E9744B" w:rsidTr="00F122E7">
        <w:tc>
          <w:tcPr>
            <w:tcW w:w="3345"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Малые</w:t>
            </w: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20 до 50</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0,05 до 0,2</w:t>
            </w:r>
          </w:p>
        </w:tc>
      </w:tr>
      <w:tr w:rsidR="003C180B" w:rsidRPr="00E9744B" w:rsidTr="00F122E7">
        <w:tc>
          <w:tcPr>
            <w:tcW w:w="3345" w:type="dxa"/>
            <w:vMerge/>
          </w:tcPr>
          <w:p w:rsidR="003C180B" w:rsidRPr="00E9744B" w:rsidRDefault="003C180B" w:rsidP="00E9744B">
            <w:pPr>
              <w:rPr>
                <w:rFonts w:ascii="Times New Roman" w:hAnsi="Times New Roman" w:cs="Times New Roman"/>
              </w:rPr>
            </w:pP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Свыше 10 до 20</w:t>
            </w:r>
          </w:p>
        </w:tc>
        <w:tc>
          <w:tcPr>
            <w:tcW w:w="3402"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0,05</w:t>
            </w:r>
          </w:p>
        </w:tc>
      </w:tr>
      <w:tr w:rsidR="003C180B" w:rsidRPr="00E9744B" w:rsidTr="00F122E7">
        <w:tc>
          <w:tcPr>
            <w:tcW w:w="3345" w:type="dxa"/>
            <w:vMerge/>
          </w:tcPr>
          <w:p w:rsidR="003C180B" w:rsidRPr="00E9744B" w:rsidRDefault="003C180B" w:rsidP="00E9744B">
            <w:pPr>
              <w:rPr>
                <w:rFonts w:ascii="Times New Roman" w:hAnsi="Times New Roman" w:cs="Times New Roman"/>
              </w:rPr>
            </w:pPr>
          </w:p>
        </w:tc>
        <w:tc>
          <w:tcPr>
            <w:tcW w:w="295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10</w:t>
            </w:r>
          </w:p>
        </w:tc>
        <w:tc>
          <w:tcPr>
            <w:tcW w:w="3402" w:type="dxa"/>
            <w:vMerge/>
          </w:tcPr>
          <w:p w:rsidR="003C180B" w:rsidRPr="00E9744B" w:rsidRDefault="003C180B" w:rsidP="00E9744B">
            <w:pPr>
              <w:rPr>
                <w:rFonts w:ascii="Times New Roman" w:hAnsi="Times New Roman" w:cs="Times New Roman"/>
              </w:rPr>
            </w:pP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Развитие муниципальных образований Омской области следует осуществлять на основании документов территориального планирования с учетом нормативно-технических документов, нормативных правовых актов в области градостроительной деятельности областного и муниципального уровней.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Возможные направления территориального развития, общая потребность в территории для городских и сельских населенных пунктов, включая резервные территории, определяются на основании документов территориального планирования муниципальных образований - генеральных планов городского округа, городских и сельских поселений.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Порядок изменения границ муниципальных образований определяется Градостроительным </w:t>
      </w:r>
      <w:hyperlink r:id="rId271" w:history="1">
        <w:r w:rsidRPr="00E9744B">
          <w:rPr>
            <w:rFonts w:ascii="Times New Roman" w:hAnsi="Times New Roman" w:cs="Times New Roman"/>
            <w:color w:val="0000FF"/>
            <w:szCs w:val="22"/>
          </w:rPr>
          <w:t>кодексом</w:t>
        </w:r>
      </w:hyperlink>
      <w:r w:rsidRPr="00E9744B">
        <w:rPr>
          <w:rFonts w:ascii="Times New Roman" w:hAnsi="Times New Roman" w:cs="Times New Roman"/>
          <w:szCs w:val="22"/>
        </w:rPr>
        <w:t xml:space="preserve"> Российской Федерации, Земельным </w:t>
      </w:r>
      <w:hyperlink r:id="rId272" w:history="1">
        <w:r w:rsidRPr="00E9744B">
          <w:rPr>
            <w:rFonts w:ascii="Times New Roman" w:hAnsi="Times New Roman" w:cs="Times New Roman"/>
            <w:color w:val="0000FF"/>
            <w:szCs w:val="22"/>
          </w:rPr>
          <w:t>кодексом</w:t>
        </w:r>
      </w:hyperlink>
      <w:r w:rsidRPr="00E9744B">
        <w:rPr>
          <w:rFonts w:ascii="Times New Roman" w:hAnsi="Times New Roman" w:cs="Times New Roman"/>
          <w:szCs w:val="22"/>
        </w:rPr>
        <w:t xml:space="preserve"> Российской Федерации, Федеральным </w:t>
      </w:r>
      <w:hyperlink r:id="rId273"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06.10.2003 N 131-ФЗ, а также нормативными правовыми актами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Общая организация и зонирование территорий городского округа, городских и сельских </w:t>
      </w:r>
      <w:r w:rsidRPr="00E9744B">
        <w:rPr>
          <w:rFonts w:ascii="Times New Roman" w:hAnsi="Times New Roman" w:cs="Times New Roman"/>
          <w:szCs w:val="22"/>
        </w:rPr>
        <w:lastRenderedPageBreak/>
        <w:t>поселений должны исходить из:</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комплексной оценки имеющихся территориальных, водных, трудовых, топливно-энергетических, санитарно-гигиенических и рекреационных ресурсов и выполненных на ее основе сравнительных вариантов планировочных решений;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обязательности проведения оценки воздействия на окружающую среду в отношении планируемой хозяйственной или иной деятельности;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анализа тенденций развития экономической базы, изменения социально-демографической ситуации и развития сферы обслуживания с учетом систем расселения на территории области и муниципальных районов;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выявления первоочередных и перспективных социальных, экономических и экологических проблем.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этом необходимо учитывать: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возможности развития городского округа, городских и сельских поселений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возможность повышения интенсивности использования территорий (за счет увеличения плотности застройки) в границах населенных пунктов, в том числе за счет реконструкции и реорганизации сложившейся застройки.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планировке городского округа, городских и сельских поселений необходимо предусматривать зонирование их территорий с установлением регламентов использования, а также выделением зон особого градостроительного и специального регулирования.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 функциональному использованию территории городского округа, городских и сельских поселений подразделяются на селитебные, производственные и ландшафтно-рекреационные.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Селитебная территория предназначена: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площадей, парков, садов, бульваров и других мест общего пользования.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Производственная территория предназначена для размещения промышленных предприятий и связанных с ними объектов, комплексов научных учреждений с их опытными производствами, коммунально-складских объектов, сооружений внешнего транспорта, путей внегородского и пригородного сообщений.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Ландшафтно-рекреационная территория включает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Виды и состав функциональных зон определяются в соответствии с действующим законодательством о градостроительной деятельности и изданными в соответствии с ним нормативными правовыми актами.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 Требования по обеспечению охраны окружающей среды и санитарно-гигиенических норм</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2.8.1. Требования по обеспечению охраны окружающей среды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государственной </w:t>
      </w:r>
      <w:hyperlink r:id="rId274" w:history="1">
        <w:r w:rsidRPr="00E9744B">
          <w:rPr>
            <w:rFonts w:ascii="Times New Roman" w:hAnsi="Times New Roman" w:cs="Times New Roman"/>
            <w:color w:val="0000FF"/>
            <w:szCs w:val="22"/>
          </w:rPr>
          <w:t>программой</w:t>
        </w:r>
      </w:hyperlink>
      <w:r w:rsidRPr="00E9744B">
        <w:rPr>
          <w:rFonts w:ascii="Times New Roman" w:hAnsi="Times New Roman" w:cs="Times New Roman"/>
          <w:szCs w:val="22"/>
        </w:rPr>
        <w:t xml:space="preserve"> Омской области "Охрана окружающей среды Омской области" одной из важнейших задач на территории региона является снижение общей антропогенной нагрузки на окружающую среду на основе повышения экологической эффективности экономики и природопользования, сохранение и восстановление биологического разнообразия.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Требования по обеспечению охраны окружающей среды, учитываемые при разработке градостроительной документации, устанавливаются в соответствии с федеральным и региональным законодательством в области охраны окружающей среды.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Выбор территории для строительства новых и развития существующих населенных пунктов следует предусматривать в соответствии с требованиями градостроительного, земельного, водного, санитарного, природоохранного федерального и регионального законодательства.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Мероприятия по защите водных объектов (водоемов и водотоков) необходимо предусматривать в соответствии с требованиями Водного </w:t>
      </w:r>
      <w:hyperlink r:id="rId275"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 нормативных правовых актов Омской области, санитарных и экологических норм, утвержденных в установленном порядке.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Жилые, общественно-деловые, смешанные, рекреационные зоны следует размещать выше по </w:t>
      </w:r>
      <w:r w:rsidRPr="00E9744B">
        <w:rPr>
          <w:rFonts w:ascii="Times New Roman" w:hAnsi="Times New Roman" w:cs="Times New Roman"/>
          <w:szCs w:val="22"/>
        </w:rPr>
        <w:lastRenderedPageBreak/>
        <w:t>течению водотоков относительно сбросов всех категорий сточных вод, включая поверхностный сток с территорий населенных пунктов.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Размещение производственных зон на прибрежных участках водных объектов следует осуществлять в соответствии с требованиями Водного </w:t>
      </w:r>
      <w:hyperlink r:id="rId276"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границах водоохранных зон запрещается: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использование сточных вод в целях регулирования плодородия почв;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осуществления авиационных мер по борьбе с вредными организмами;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w:t>
      </w:r>
      <w:hyperlink r:id="rId277"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размещение специализированных хранилищ пестицидов и агрохимикатов, применение пестицидов и агрохимикатов;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сброс сточных, в том числе дренажных, вод;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19.3 </w:t>
      </w:r>
      <w:hyperlink r:id="rId278"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Российской Федерации от 21.02.1992 N 2395-1 "О недрах" (далее - Закон Российской Федерации "О недрах").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 сооружениями, обеспечивающими охрану водных объектов от загрязнения, засорения, заиления и истощения вод, понимаются: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централизованные системы водоотведения (канализации), централизованные ливневые системы водоотведения;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w:t>
      </w:r>
      <w:hyperlink r:id="rId279" w:history="1">
        <w:r w:rsidRPr="00E9744B">
          <w:rPr>
            <w:rFonts w:ascii="Times New Roman" w:hAnsi="Times New Roman" w:cs="Times New Roman"/>
            <w:color w:val="0000FF"/>
            <w:szCs w:val="22"/>
          </w:rPr>
          <w:t>кодекса</w:t>
        </w:r>
      </w:hyperlink>
      <w:r w:rsidRPr="00E9744B">
        <w:rPr>
          <w:rFonts w:ascii="Times New Roman" w:hAnsi="Times New Roman" w:cs="Times New Roman"/>
          <w:szCs w:val="22"/>
        </w:rPr>
        <w:t xml:space="preserve">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Условия размещения производственных и сельскохозяйственных предприятий по отношению к водным объектам устанавливаются в соответствии с </w:t>
      </w:r>
      <w:hyperlink r:id="rId280" w:history="1">
        <w:r w:rsidRPr="00E9744B">
          <w:rPr>
            <w:rFonts w:ascii="Times New Roman" w:hAnsi="Times New Roman" w:cs="Times New Roman"/>
            <w:color w:val="0000FF"/>
            <w:szCs w:val="22"/>
          </w:rPr>
          <w:t>разделом 14</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Перевалка и хранение пылящих навалочных грузов должна осуществляться с использованием технологий, не допускающих прямого контакта груза с окружающей средой, исключающих вынос пыли во внешнюю среду.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Строительство новых перегрузочных комплексов, расширение, модернизация, реконструкция, переспециализация существующих перегрузочных комплексов для пылящих навалочных грузов осуществляется с использованием технологий, не допускающих прямого контакта груза с окружающей средой, исключающих вынос пыли во внешнюю среду.</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Мероприятия по защите почв от загрязнения и их санирование следует предусматривать в соответствии с требованиями </w:t>
      </w:r>
      <w:hyperlink r:id="rId281" w:history="1">
        <w:r w:rsidRPr="00E9744B">
          <w:rPr>
            <w:rFonts w:ascii="Times New Roman" w:hAnsi="Times New Roman" w:cs="Times New Roman"/>
            <w:color w:val="0000FF"/>
            <w:szCs w:val="22"/>
          </w:rPr>
          <w:t>СанПиН 2.1.7.1287-03</w:t>
        </w:r>
      </w:hyperlink>
      <w:r w:rsidRPr="00E9744B">
        <w:rPr>
          <w:rFonts w:ascii="Times New Roman" w:hAnsi="Times New Roman" w:cs="Times New Roman"/>
          <w:szCs w:val="22"/>
        </w:rPr>
        <w:t xml:space="preserve"> "Санитарно-эпидемиологические требования к качеству почвы".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Согласно </w:t>
      </w:r>
      <w:hyperlink r:id="rId282" w:history="1">
        <w:r w:rsidRPr="00E9744B">
          <w:rPr>
            <w:rFonts w:ascii="Times New Roman" w:hAnsi="Times New Roman" w:cs="Times New Roman"/>
            <w:color w:val="0000FF"/>
            <w:szCs w:val="22"/>
          </w:rPr>
          <w:t>СанПиН 2.1.7.1287-03</w:t>
        </w:r>
      </w:hyperlink>
      <w:r w:rsidRPr="00E9744B">
        <w:rPr>
          <w:rFonts w:ascii="Times New Roman" w:hAnsi="Times New Roman" w:cs="Times New Roman"/>
          <w:szCs w:val="22"/>
        </w:rPr>
        <w:t xml:space="preserve"> гигиенические требования к качеству почв территорий населенных пунктов устанавливаются в первую очередь для наиболее значимых территорий (зон повышенного риска): детских и образовательных организаций,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рекомендуется вывоз и утилизация почв на специализированных полигонах.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Размещение зданий, сооружений и коммуникаций не допускается: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 землях зеленых зон, если проектируемые объекты не предназначены для отдыха, спорта или обслуживания пригородного лесного хозяйства;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 зонах охраны гидрометеорологических станций;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водоснабжения;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w:t>
      </w:r>
      <w:hyperlink r:id="rId283" w:history="1">
        <w:r w:rsidRPr="00E9744B">
          <w:rPr>
            <w:rFonts w:ascii="Times New Roman" w:hAnsi="Times New Roman" w:cs="Times New Roman"/>
            <w:color w:val="0000FF"/>
            <w:szCs w:val="22"/>
          </w:rPr>
          <w:t>кодексом</w:t>
        </w:r>
      </w:hyperlink>
      <w:r w:rsidRPr="00E9744B">
        <w:rPr>
          <w:rFonts w:ascii="Times New Roman" w:hAnsi="Times New Roman" w:cs="Times New Roman"/>
          <w:szCs w:val="22"/>
        </w:rPr>
        <w:t xml:space="preserve">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 зонах возможного проявления оползней и других опасных факторов природного характера;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 зонах возможного затопления (при глубине затопления 1,5 м и более), не имеющих соответствующих сооружений инженерной защиты;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в охранных зонах магистральных трубопроводов.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Проектирование и строительство объектов в пределах особо охраняемых природных территорий производится в соответствии с требованиями Федерального </w:t>
      </w:r>
      <w:hyperlink r:id="rId284"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14.03.1995 N 33-ФЗ "Об особо охраняемых природных территориях", регионального законодательства в сфере охраны особо охраняемых природных территорий, а также нормативных правовых актов, устанавливающих правовой статус каждой конкретной особо охраняемой природной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w:t>
      </w:r>
      <w:hyperlink r:id="rId285" w:history="1">
        <w:r w:rsidRPr="00E9744B">
          <w:rPr>
            <w:rFonts w:ascii="Times New Roman" w:hAnsi="Times New Roman" w:cs="Times New Roman"/>
            <w:color w:val="0000FF"/>
            <w:szCs w:val="22"/>
          </w:rPr>
          <w:t>пункта 1 статьи 21</w:t>
        </w:r>
      </w:hyperlink>
      <w:r w:rsidRPr="00E9744B">
        <w:rPr>
          <w:rFonts w:ascii="Times New Roman" w:hAnsi="Times New Roman" w:cs="Times New Roman"/>
          <w:szCs w:val="22"/>
        </w:rPr>
        <w:t xml:space="preserve"> Лесного кодекса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Застройка площадей залегания полезных ископаемых, а также размещение в местах их залегания подземных сооружений допускается в порядке </w:t>
      </w:r>
      <w:hyperlink r:id="rId286" w:history="1">
        <w:r w:rsidRPr="00E9744B">
          <w:rPr>
            <w:rFonts w:ascii="Times New Roman" w:hAnsi="Times New Roman" w:cs="Times New Roman"/>
            <w:color w:val="0000FF"/>
            <w:szCs w:val="22"/>
          </w:rPr>
          <w:t>статьи 25</w:t>
        </w:r>
      </w:hyperlink>
      <w:r w:rsidRPr="00E9744B">
        <w:rPr>
          <w:rFonts w:ascii="Times New Roman" w:hAnsi="Times New Roman" w:cs="Times New Roman"/>
          <w:szCs w:val="22"/>
        </w:rPr>
        <w:t xml:space="preserve"> Закона Российской Федерации "О недрах"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w:t>
      </w:r>
      <w:r w:rsidRPr="00E9744B">
        <w:rPr>
          <w:rFonts w:ascii="Times New Roman" w:hAnsi="Times New Roman" w:cs="Times New Roman"/>
          <w:szCs w:val="22"/>
        </w:rPr>
        <w:lastRenderedPageBreak/>
        <w:t>полезных ископаемых или доказанности экономической целесообразности застройки.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2.8.2. Требования по обеспечению санитарно-гигиенических норм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Предельные значения допустимых уровней воздействия на среду и человека для различных функциональных зон устанавливаются в соответствии с параметрами, определенными в следующих нормативных правовых актах: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максимальные уровни звукового воздействия принимаются в соответствии с требованиями </w:t>
      </w:r>
      <w:hyperlink r:id="rId287" w:history="1">
        <w:r w:rsidRPr="00E9744B">
          <w:rPr>
            <w:rFonts w:ascii="Times New Roman" w:hAnsi="Times New Roman" w:cs="Times New Roman"/>
            <w:color w:val="0000FF"/>
            <w:szCs w:val="22"/>
          </w:rPr>
          <w:t>СН 2.2.4/2.1.8.562-96</w:t>
        </w:r>
      </w:hyperlink>
      <w:r w:rsidRPr="00E9744B">
        <w:rPr>
          <w:rFonts w:ascii="Times New Roman" w:hAnsi="Times New Roman" w:cs="Times New Roman"/>
          <w:szCs w:val="22"/>
        </w:rPr>
        <w:t xml:space="preserve"> "Шум на рабочих местах, в помещениях жилых, общественных зданий и на территории жилой застройки", </w:t>
      </w:r>
      <w:hyperlink r:id="rId288" w:history="1">
        <w:r w:rsidRPr="00E9744B">
          <w:rPr>
            <w:rFonts w:ascii="Times New Roman" w:hAnsi="Times New Roman" w:cs="Times New Roman"/>
            <w:color w:val="0000FF"/>
            <w:szCs w:val="22"/>
          </w:rPr>
          <w:t>СанПиН 2.1.2.2645-10</w:t>
        </w:r>
      </w:hyperlink>
      <w:r w:rsidRPr="00E9744B">
        <w:rPr>
          <w:rFonts w:ascii="Times New Roman" w:hAnsi="Times New Roman" w:cs="Times New Roman"/>
          <w:szCs w:val="22"/>
        </w:rPr>
        <w:t xml:space="preserve"> "Санитарно-эпидемиологические требования к условиям проживания в жилых зданиях и помещениях", </w:t>
      </w:r>
      <w:hyperlink r:id="rId289" w:history="1">
        <w:r w:rsidRPr="00E9744B">
          <w:rPr>
            <w:rFonts w:ascii="Times New Roman" w:hAnsi="Times New Roman" w:cs="Times New Roman"/>
            <w:color w:val="0000FF"/>
            <w:szCs w:val="22"/>
          </w:rPr>
          <w:t>СП 51.13330.2011</w:t>
        </w:r>
      </w:hyperlink>
      <w:r w:rsidRPr="00E9744B">
        <w:rPr>
          <w:rFonts w:ascii="Times New Roman" w:hAnsi="Times New Roman" w:cs="Times New Roman"/>
          <w:szCs w:val="22"/>
        </w:rPr>
        <w:t xml:space="preserve"> "СНиП 23-03-2003 "Защита от шума";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максимальные уровни загрязнения атмосферного воздуха принимаются в соответствии с требованиями </w:t>
      </w:r>
      <w:hyperlink r:id="rId290" w:history="1">
        <w:r w:rsidRPr="00E9744B">
          <w:rPr>
            <w:rFonts w:ascii="Times New Roman" w:hAnsi="Times New Roman" w:cs="Times New Roman"/>
            <w:color w:val="0000FF"/>
            <w:szCs w:val="22"/>
          </w:rPr>
          <w:t>СанПиН 2.1.6.1032-01</w:t>
        </w:r>
      </w:hyperlink>
      <w:r w:rsidRPr="00E9744B">
        <w:rPr>
          <w:rFonts w:ascii="Times New Roman" w:hAnsi="Times New Roman" w:cs="Times New Roman"/>
          <w:szCs w:val="22"/>
        </w:rPr>
        <w:t xml:space="preserve"> "Гигиенические требования к обеспечению качества атмосферного воздуха населенных мест" (далее - СанПиН 2.1.6.1032-01);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 максимальные уровни электромагнитного излучения от радиотехнических объектов принимаются в соответствии с требованиями </w:t>
      </w:r>
      <w:hyperlink r:id="rId291" w:history="1">
        <w:r w:rsidRPr="00E9744B">
          <w:rPr>
            <w:rFonts w:ascii="Times New Roman" w:hAnsi="Times New Roman" w:cs="Times New Roman"/>
            <w:color w:val="0000FF"/>
            <w:szCs w:val="22"/>
          </w:rPr>
          <w:t>СанПиН 2.1.8/2.2.4.1383-03</w:t>
        </w:r>
      </w:hyperlink>
      <w:r w:rsidRPr="00E9744B">
        <w:rPr>
          <w:rFonts w:ascii="Times New Roman" w:hAnsi="Times New Roman" w:cs="Times New Roman"/>
          <w:szCs w:val="22"/>
        </w:rPr>
        <w:t xml:space="preserve"> "Гигиенические требования к размещению и эксплуатации передающих радиотехнических объектов", </w:t>
      </w:r>
      <w:hyperlink r:id="rId292" w:history="1">
        <w:r w:rsidRPr="00E9744B">
          <w:rPr>
            <w:rFonts w:ascii="Times New Roman" w:hAnsi="Times New Roman" w:cs="Times New Roman"/>
            <w:color w:val="0000FF"/>
            <w:szCs w:val="22"/>
          </w:rPr>
          <w:t>СанПиН 2.1.8/2.2.4.1190-03</w:t>
        </w:r>
      </w:hyperlink>
      <w:r w:rsidRPr="00E9744B">
        <w:rPr>
          <w:rFonts w:ascii="Times New Roman" w:hAnsi="Times New Roman" w:cs="Times New Roman"/>
          <w:szCs w:val="22"/>
        </w:rPr>
        <w:t xml:space="preserve"> "Гигиенические требования к размещению и эксплуатации средств сухопутной подвижной радиосвязи".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Разрешенные параметры допустимых уровней воздействия на человека и условия проживания приведены ниже в таблице N 94.</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94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077"/>
        <w:gridCol w:w="1077"/>
        <w:gridCol w:w="1361"/>
        <w:gridCol w:w="1417"/>
        <w:gridCol w:w="2445"/>
      </w:tblGrid>
      <w:tr w:rsidR="003C180B" w:rsidRPr="00E9744B" w:rsidTr="00F122E7">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Функциональная зона</w:t>
            </w:r>
          </w:p>
        </w:tc>
        <w:tc>
          <w:tcPr>
            <w:tcW w:w="107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Уровень звука LA и экв. уровень звука LAэкв., дБА</w:t>
            </w:r>
          </w:p>
        </w:tc>
        <w:tc>
          <w:tcPr>
            <w:tcW w:w="107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Макс. уровень звука LAмакс., дБА</w:t>
            </w:r>
          </w:p>
        </w:tc>
        <w:tc>
          <w:tcPr>
            <w:tcW w:w="136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Максимальный уровень загрязнения атмосферного воздуха (ПДК)</w:t>
            </w:r>
          </w:p>
        </w:tc>
        <w:tc>
          <w:tcPr>
            <w:tcW w:w="141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Максимальный уровень электромагнитного излучения от радиотехнических объектов (ПДУ)</w:t>
            </w:r>
          </w:p>
        </w:tc>
        <w:tc>
          <w:tcPr>
            <w:tcW w:w="244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Загрязненность сточных вод</w:t>
            </w:r>
          </w:p>
        </w:tc>
      </w:tr>
      <w:tr w:rsidR="003C180B" w:rsidRPr="00E9744B" w:rsidTr="00F122E7">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Жилые зоны: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индивидуальная жилая застройка</w:t>
            </w:r>
          </w:p>
        </w:tc>
        <w:tc>
          <w:tcPr>
            <w:tcW w:w="107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07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36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ПДК</w:t>
            </w:r>
          </w:p>
        </w:tc>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Нормативно очищенные стоки на локальных очистных сооружениях</w:t>
            </w:r>
          </w:p>
        </w:tc>
      </w:tr>
      <w:tr w:rsidR="003C180B" w:rsidRPr="00E9744B" w:rsidTr="00F122E7">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7.00 - 23.00</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23.00 - 7.00</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многоэтажная, среднеэтажная, малоэтажная жилые застройки</w:t>
            </w:r>
          </w:p>
        </w:tc>
        <w:tc>
          <w:tcPr>
            <w:tcW w:w="107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07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36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ПДК</w:t>
            </w:r>
          </w:p>
        </w:tc>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Выпуск в коллектор с последующей очисткой на КОС</w:t>
            </w:r>
          </w:p>
        </w:tc>
      </w:tr>
      <w:tr w:rsidR="003C180B" w:rsidRPr="00E9744B" w:rsidTr="00F122E7">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7.00 - 23.00</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23.00 - 7.00</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Зоны здравоохранения</w:t>
            </w:r>
          </w:p>
        </w:tc>
        <w:tc>
          <w:tcPr>
            <w:tcW w:w="1077" w:type="dxa"/>
            <w:vMerge w:val="restart"/>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077" w:type="dxa"/>
            <w:vMerge w:val="restart"/>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36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0,8 ПДК</w:t>
            </w:r>
          </w:p>
        </w:tc>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Выпуск в коллектор с последующей очисткой на КОС</w:t>
            </w:r>
          </w:p>
        </w:tc>
      </w:tr>
      <w:tr w:rsidR="003C180B" w:rsidRPr="00E9744B" w:rsidTr="00F122E7">
        <w:tblPrEx>
          <w:tblBorders>
            <w:insideH w:val="nil"/>
          </w:tblBorders>
        </w:tblPrEx>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территории размещения лечебно-профилактических организаций длительного </w:t>
            </w:r>
            <w:r w:rsidRPr="00E9744B">
              <w:rPr>
                <w:rFonts w:ascii="Times New Roman" w:hAnsi="Times New Roman" w:cs="Times New Roman"/>
                <w:szCs w:val="22"/>
              </w:rPr>
              <w:lastRenderedPageBreak/>
              <w:t>пребывания больных и центров реабилитации</w:t>
            </w:r>
          </w:p>
        </w:tc>
        <w:tc>
          <w:tcPr>
            <w:tcW w:w="1077" w:type="dxa"/>
            <w:vMerge/>
            <w:tcBorders>
              <w:bottom w:val="nil"/>
            </w:tcBorders>
          </w:tcPr>
          <w:p w:rsidR="003C180B" w:rsidRPr="00E9744B" w:rsidRDefault="003C180B" w:rsidP="00E9744B">
            <w:pPr>
              <w:rPr>
                <w:rFonts w:ascii="Times New Roman" w:hAnsi="Times New Roman" w:cs="Times New Roman"/>
              </w:rPr>
            </w:pPr>
          </w:p>
        </w:tc>
        <w:tc>
          <w:tcPr>
            <w:tcW w:w="1077" w:type="dxa"/>
            <w:vMerge/>
            <w:tcBorders>
              <w:bottom w:val="nil"/>
            </w:tcBorders>
          </w:tcPr>
          <w:p w:rsidR="003C180B" w:rsidRPr="00E9744B" w:rsidRDefault="003C180B" w:rsidP="00E9744B">
            <w:pPr>
              <w:rPr>
                <w:rFonts w:ascii="Times New Roman" w:hAnsi="Times New Roman" w:cs="Times New Roman"/>
              </w:rPr>
            </w:pP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7.00 - 23.00</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07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23.00 - 7.00</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07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361" w:type="dxa"/>
            <w:vMerge/>
          </w:tcPr>
          <w:p w:rsidR="003C180B" w:rsidRPr="00E9744B" w:rsidRDefault="003C180B" w:rsidP="00E9744B">
            <w:pPr>
              <w:rPr>
                <w:rFonts w:ascii="Times New Roman" w:hAnsi="Times New Roman" w:cs="Times New Roman"/>
              </w:rPr>
            </w:pPr>
          </w:p>
        </w:tc>
        <w:tc>
          <w:tcPr>
            <w:tcW w:w="1417" w:type="dxa"/>
            <w:vMerge/>
          </w:tcPr>
          <w:p w:rsidR="003C180B" w:rsidRPr="00E9744B" w:rsidRDefault="003C180B" w:rsidP="00E9744B">
            <w:pPr>
              <w:rPr>
                <w:rFonts w:ascii="Times New Roman" w:hAnsi="Times New Roman" w:cs="Times New Roman"/>
              </w:rPr>
            </w:pPr>
          </w:p>
        </w:tc>
        <w:tc>
          <w:tcPr>
            <w:tcW w:w="2445" w:type="dxa"/>
            <w:vMerge/>
          </w:tcPr>
          <w:p w:rsidR="003C180B" w:rsidRPr="00E9744B" w:rsidRDefault="003C180B" w:rsidP="00E9744B">
            <w:pPr>
              <w:rPr>
                <w:rFonts w:ascii="Times New Roman" w:hAnsi="Times New Roman" w:cs="Times New Roman"/>
              </w:rPr>
            </w:pPr>
          </w:p>
        </w:tc>
      </w:tr>
      <w:tr w:rsidR="003C180B" w:rsidRPr="00E9744B" w:rsidTr="00F122E7">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07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07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0,8 ПДК</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Выпуск в коллектор с последующей очисткой на КОС</w:t>
            </w:r>
          </w:p>
        </w:tc>
      </w:tr>
      <w:tr w:rsidR="003C180B" w:rsidRPr="00E9744B" w:rsidTr="00F122E7">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Производственные зоны</w:t>
            </w:r>
          </w:p>
        </w:tc>
        <w:tc>
          <w:tcPr>
            <w:tcW w:w="1077" w:type="dxa"/>
          </w:tcPr>
          <w:p w:rsidR="003C180B" w:rsidRPr="00E9744B" w:rsidRDefault="003C180B" w:rsidP="00E9744B">
            <w:pPr>
              <w:pStyle w:val="ConsPlusNormal"/>
              <w:jc w:val="center"/>
              <w:rPr>
                <w:rFonts w:ascii="Times New Roman" w:hAnsi="Times New Roman" w:cs="Times New Roman"/>
                <w:szCs w:val="22"/>
              </w:rPr>
            </w:pPr>
          </w:p>
        </w:tc>
        <w:tc>
          <w:tcPr>
            <w:tcW w:w="107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Нормируется по границе, объединенной СЗЗ</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Нормируется по границе, объединенной СЗЗ</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ПДК</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Нормируется по границе, объединенной СЗЗ</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Нормативно очищенные стоки на локальных очистных сооружениях с самостоятельным или централизованным выпуском</w:t>
            </w:r>
          </w:p>
        </w:tc>
      </w:tr>
      <w:tr w:rsidR="003C180B" w:rsidRPr="00E9744B" w:rsidTr="00F122E7">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Рекреационные зоны</w:t>
            </w:r>
          </w:p>
        </w:tc>
        <w:tc>
          <w:tcPr>
            <w:tcW w:w="107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07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0,8 ПДК</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ПДУ</w:t>
            </w:r>
          </w:p>
        </w:tc>
        <w:tc>
          <w:tcPr>
            <w:tcW w:w="244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Нормативно очищенные стоки на локальных очистных сооружениях с возможным самостоятельным выпуском</w:t>
            </w:r>
          </w:p>
        </w:tc>
      </w:tr>
    </w:tbl>
    <w:p w:rsidR="003C180B" w:rsidRPr="00E9744B" w:rsidRDefault="003C180B" w:rsidP="003C180B">
      <w:pPr>
        <w:pStyle w:val="ConsPlusNormal"/>
        <w:ind w:left="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Площадки для размещения и расширения объектов, которые могут быть источниками вредного воздействия на здоровье населения и условия его проживания, необходимо выбирать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Требования по соблюдению санитарно-гигиенических норм к условиям проживания определены в </w:t>
      </w:r>
      <w:hyperlink r:id="rId293" w:history="1">
        <w:r w:rsidRPr="00E9744B">
          <w:rPr>
            <w:rFonts w:ascii="Times New Roman" w:hAnsi="Times New Roman" w:cs="Times New Roman"/>
            <w:color w:val="0000FF"/>
            <w:szCs w:val="22"/>
          </w:rPr>
          <w:t>разделе 14</w:t>
        </w:r>
      </w:hyperlink>
      <w:r w:rsidRPr="00E9744B">
        <w:rPr>
          <w:rFonts w:ascii="Times New Roman" w:hAnsi="Times New Roman" w:cs="Times New Roman"/>
          <w:szCs w:val="22"/>
        </w:rPr>
        <w:t xml:space="preserve"> СП 42.13330.2011.</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Жилые, общественно-деловые и рекреационные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нормативными документами. Обязательным условием проектирования таких объектов является организация санитарно-защитных зон (СЗЗ) в соответствии с требованиями </w:t>
      </w:r>
      <w:hyperlink r:id="rId294" w:history="1">
        <w:r w:rsidRPr="00E9744B">
          <w:rPr>
            <w:rFonts w:ascii="Times New Roman" w:hAnsi="Times New Roman" w:cs="Times New Roman"/>
            <w:color w:val="0000FF"/>
            <w:szCs w:val="22"/>
          </w:rPr>
          <w:t>СанПиН 2.2.1/2.1.1.1200-03</w:t>
        </w:r>
      </w:hyperlink>
      <w:r w:rsidRPr="00E9744B">
        <w:rPr>
          <w:rFonts w:ascii="Times New Roman" w:hAnsi="Times New Roman" w:cs="Times New Roman"/>
          <w:szCs w:val="22"/>
        </w:rPr>
        <w:t xml:space="preserve"> "Санитарно-защитные зоны и санитарная классификация предприятий, </w:t>
      </w:r>
      <w:r w:rsidRPr="00E9744B">
        <w:rPr>
          <w:rFonts w:ascii="Times New Roman" w:hAnsi="Times New Roman" w:cs="Times New Roman"/>
          <w:szCs w:val="22"/>
        </w:rPr>
        <w:lastRenderedPageBreak/>
        <w:t>сооружений и иных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Режимы ограничений и размеры СЗЗ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r:id="rId295" w:history="1">
        <w:r w:rsidRPr="00E9744B">
          <w:rPr>
            <w:rFonts w:ascii="Times New Roman" w:hAnsi="Times New Roman" w:cs="Times New Roman"/>
            <w:color w:val="0000FF"/>
            <w:szCs w:val="22"/>
          </w:rPr>
          <w:t>СанПиН 2.2.1/2.1.1.1200-03</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подготовке документов территориального планирования и документации по планировке территории учитываются санитарно-защитные зоны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нормативами.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СЗЗ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Производственную зону для строительства новых и расширения существующих производственных предприятий необходимо проектировать в соответствии с требованиями </w:t>
      </w:r>
      <w:hyperlink r:id="rId296" w:history="1">
        <w:r w:rsidRPr="00E9744B">
          <w:rPr>
            <w:rFonts w:ascii="Times New Roman" w:hAnsi="Times New Roman" w:cs="Times New Roman"/>
            <w:color w:val="0000FF"/>
            <w:szCs w:val="22"/>
          </w:rPr>
          <w:t>СанПиН 2.2.1/2.1.1.1200-03</w:t>
        </w:r>
      </w:hyperlink>
      <w:r w:rsidRPr="00E9744B">
        <w:rPr>
          <w:rFonts w:ascii="Times New Roman" w:hAnsi="Times New Roman" w:cs="Times New Roman"/>
          <w:szCs w:val="22"/>
        </w:rPr>
        <w:t xml:space="preserve">, </w:t>
      </w:r>
      <w:hyperlink r:id="rId297" w:history="1">
        <w:r w:rsidRPr="00E9744B">
          <w:rPr>
            <w:rFonts w:ascii="Times New Roman" w:hAnsi="Times New Roman" w:cs="Times New Roman"/>
            <w:color w:val="0000FF"/>
            <w:szCs w:val="22"/>
          </w:rPr>
          <w:t>СанПиН 2.1.6.1032-01</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жилой зоне и местах массового отдыха населения запрещается размещать объекты I и II классов опасности по санитарной классификации.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Запрещается проектирование и размещение объектов I - III класса опасности по классификации </w:t>
      </w:r>
      <w:hyperlink r:id="rId298" w:history="1">
        <w:r w:rsidRPr="00E9744B">
          <w:rPr>
            <w:rFonts w:ascii="Times New Roman" w:hAnsi="Times New Roman" w:cs="Times New Roman"/>
            <w:color w:val="0000FF"/>
            <w:szCs w:val="22"/>
          </w:rPr>
          <w:t>СанПиН 2.2.1/2.1.1.1200-03</w:t>
        </w:r>
      </w:hyperlink>
      <w:r w:rsidRPr="00E9744B">
        <w:rPr>
          <w:rFonts w:ascii="Times New Roman" w:hAnsi="Times New Roman" w:cs="Times New Roman"/>
          <w:szCs w:val="22"/>
        </w:rPr>
        <w:t xml:space="preserve"> на территориях с уровнями загрязнения, превышающими установленные гигиенические нормативы.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соответствии с Федеральным </w:t>
      </w:r>
      <w:hyperlink r:id="rId299"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04.05.1999 N 96-ФЗ "Об охране атмосферного воздуха" 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hyperlink r:id="rId300" w:history="1">
        <w:r w:rsidRPr="00E9744B">
          <w:rPr>
            <w:rFonts w:ascii="Times New Roman" w:hAnsi="Times New Roman" w:cs="Times New Roman"/>
            <w:color w:val="0000FF"/>
            <w:szCs w:val="22"/>
          </w:rPr>
          <w:t>СанПиН 2.1.4.1110-02</w:t>
        </w:r>
      </w:hyperlink>
      <w:r w:rsidRPr="00E9744B">
        <w:rPr>
          <w:rFonts w:ascii="Times New Roman" w:hAnsi="Times New Roman" w:cs="Times New Roman"/>
          <w:szCs w:val="22"/>
        </w:rPr>
        <w:t xml:space="preserve"> "Зоны санитарной охраны источников водоснабжения и водопроводов питьевого назначения".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2.9. Требования к мероприятиям по гражданской обороне и обеспечению защиты населения и территорий от воздействия чрезвычайных ситуаций природного и техногенного характера</w:t>
      </w:r>
    </w:p>
    <w:p w:rsidR="003C180B" w:rsidRPr="00E9744B" w:rsidRDefault="003C180B" w:rsidP="003C180B">
      <w:pPr>
        <w:pStyle w:val="ConsPlusNormal"/>
        <w:spacing w:before="220"/>
        <w:ind w:left="540"/>
        <w:jc w:val="both"/>
        <w:rPr>
          <w:rFonts w:ascii="Times New Roman" w:hAnsi="Times New Roman" w:cs="Times New Roman"/>
          <w:szCs w:val="22"/>
        </w:rPr>
      </w:pPr>
      <w:r w:rsidRPr="00E9744B">
        <w:rPr>
          <w:rFonts w:ascii="Times New Roman" w:hAnsi="Times New Roman" w:cs="Times New Roman"/>
          <w:szCs w:val="22"/>
        </w:rPr>
        <w:t>2.9.1. Мероприятия по гражданской обороне и предупреждению чрезвычайных ситуаций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Инженерно-технические мероприятия по гражданской обороне и предупреждению чрезвычайных ситуаций должны учитываться при: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подготовке документов территориального планирования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подготовке документов территориального планирования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разработке документации по планировке территории (проектов планировки территории, проектов межевания территорий, градостроительных планов земельных участков);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Мероприятия по гражданской обороне разрабатываются органами государственной власти Омской области, органами местного самоуправления муниципальных районов, городских округов и городских поселений в соответствии с требованиями Федерального </w:t>
      </w:r>
      <w:hyperlink r:id="rId301"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12.02.1998 N 28-ФЗ "О гражданской обороне".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градостроительном проектировании на территории населенных пунктов, отнесенных к группам по гражданской обороне, необходимо учитывать требования проектирования в населенных </w:t>
      </w:r>
      <w:r w:rsidRPr="00E9744B">
        <w:rPr>
          <w:rFonts w:ascii="Times New Roman" w:hAnsi="Times New Roman" w:cs="Times New Roman"/>
          <w:szCs w:val="22"/>
        </w:rPr>
        <w:lastRenderedPageBreak/>
        <w:t xml:space="preserve">пунктах, отнесенных к группам по гражданской обороне, в соответствии с требованиями </w:t>
      </w:r>
      <w:hyperlink r:id="rId302" w:history="1">
        <w:r w:rsidRPr="00E9744B">
          <w:rPr>
            <w:rFonts w:ascii="Times New Roman" w:hAnsi="Times New Roman" w:cs="Times New Roman"/>
            <w:color w:val="0000FF"/>
            <w:szCs w:val="22"/>
          </w:rPr>
          <w:t>СП 165.1325800.2014</w:t>
        </w:r>
      </w:hyperlink>
      <w:r w:rsidRPr="00E9744B">
        <w:rPr>
          <w:rFonts w:ascii="Times New Roman" w:hAnsi="Times New Roman" w:cs="Times New Roman"/>
          <w:szCs w:val="22"/>
        </w:rPr>
        <w:t xml:space="preserve"> "СНиП 2.01.51-90 "Инженерно-технические мероприятия по гражданской обороне".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Мероприятия по защите территорий от воздействия чрезвычайных ситуаций природного и техногенного характера разрабатываются органами государственной власти Омской области, органами местного самоуправления муниципальных районов, городских округов и городских поселений в соответствии с требованиями Федерального </w:t>
      </w:r>
      <w:hyperlink r:id="rId303" w:history="1">
        <w:r w:rsidRPr="00E9744B">
          <w:rPr>
            <w:rFonts w:ascii="Times New Roman" w:hAnsi="Times New Roman" w:cs="Times New Roman"/>
            <w:color w:val="0000FF"/>
            <w:szCs w:val="22"/>
          </w:rPr>
          <w:t>закона</w:t>
        </w:r>
      </w:hyperlink>
      <w:r w:rsidRPr="00E9744B">
        <w:rPr>
          <w:rFonts w:ascii="Times New Roman" w:hAnsi="Times New Roman" w:cs="Times New Roman"/>
          <w:szCs w:val="22"/>
        </w:rPr>
        <w:t xml:space="preserve"> от 21.12.1994 N 68-ФЗ "О защите населения и территорий от чрезвычайных ситуаций природного и техногенного характера" с учетом требований государственного стандарта </w:t>
      </w:r>
      <w:hyperlink r:id="rId304" w:history="1">
        <w:r w:rsidRPr="00E9744B">
          <w:rPr>
            <w:rFonts w:ascii="Times New Roman" w:hAnsi="Times New Roman" w:cs="Times New Roman"/>
            <w:color w:val="0000FF"/>
            <w:szCs w:val="22"/>
          </w:rPr>
          <w:t>ГОСТ 22.0.07-97, ГОСТ Р 22.0.07-95</w:t>
        </w:r>
      </w:hyperlink>
      <w:r w:rsidRPr="00E9744B">
        <w:rPr>
          <w:rFonts w:ascii="Times New Roman" w:hAnsi="Times New Roman" w:cs="Times New Roman"/>
          <w:szCs w:val="22"/>
        </w:rPr>
        <w:t xml:space="preserve">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Омской области или администрациями муниципальных образований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2.9.2. Требования к обеспечению инженерной защиты территории от опасных природных процессов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соответствии с государственной программой Омской области "Снижение рисков и смягчение последствий чрезвычайных ситуаций, участие в обеспечении общественного правопорядка и общественной безопасности Омской области" одной из важнейших задач на территории Омской области является сокращение количества погибших и пострадавших в чрезвычайных ситуациях и предотвращение экономического ущерба от чрезвычайных ситуаций.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разработке градостроительной документации на территориях, подверженных воздействию опасных природных процессов, следует руководствоваться положениями </w:t>
      </w:r>
      <w:hyperlink r:id="rId305" w:history="1">
        <w:r w:rsidRPr="00E9744B">
          <w:rPr>
            <w:rFonts w:ascii="Times New Roman" w:hAnsi="Times New Roman" w:cs="Times New Roman"/>
            <w:color w:val="0000FF"/>
            <w:szCs w:val="22"/>
          </w:rPr>
          <w:t>СП 116.13330.2012</w:t>
        </w:r>
      </w:hyperlink>
      <w:r w:rsidRPr="00E9744B">
        <w:rPr>
          <w:rFonts w:ascii="Times New Roman" w:hAnsi="Times New Roman" w:cs="Times New Roman"/>
          <w:szCs w:val="22"/>
        </w:rPr>
        <w:t xml:space="preserve"> "СНиП 22-02-2003 "Инженерная защита территорий, зданий и сооружений от опасных геологических процессов. Основные положения" (далее - СП 116.13330.2012).</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территориях, подверженных затоплению и (или)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Территории, расположенные на прибрежных участках, должны быть защищены от затопления паводковыми водами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За расчетный горизонт высоких вод следует принимать отметку наивысшего уровня воды повторяемостью: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один раз в 100 лет - для территорий, застроенных или подлежащих застройке жилыми и общественными зданиями;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один раз в 10 лет - для территорий парков и плоскостных спортивных сооружений.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качестве основных средств инженерной защиты от затопления следует предусматривать: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обвалование территорий со стороны водных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искусственное повышение рельефа территории до незатопляемых планировочных отметок;</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качестве вспомогательных (некапитальных) средств инженерной защиты следует предусматривать: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увеличение пропускной способности русел рек, их расчистку, дноуглубление и спрямление;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расчистку водоемов и водотоков;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Сооружения и мероприятия для защиты от затопления проектируются в соответствии с </w:t>
      </w:r>
      <w:hyperlink r:id="rId306" w:history="1">
        <w:r w:rsidRPr="00E9744B">
          <w:rPr>
            <w:rFonts w:ascii="Times New Roman" w:hAnsi="Times New Roman" w:cs="Times New Roman"/>
            <w:color w:val="0000FF"/>
            <w:szCs w:val="22"/>
          </w:rPr>
          <w:t>СП 116.13330.2012</w:t>
        </w:r>
      </w:hyperlink>
      <w:r w:rsidRPr="00E9744B">
        <w:rPr>
          <w:rFonts w:ascii="Times New Roman" w:hAnsi="Times New Roman" w:cs="Times New Roman"/>
          <w:szCs w:val="22"/>
        </w:rPr>
        <w:t xml:space="preserve"> и </w:t>
      </w:r>
      <w:hyperlink r:id="rId307" w:history="1">
        <w:r w:rsidRPr="00E9744B">
          <w:rPr>
            <w:rFonts w:ascii="Times New Roman" w:hAnsi="Times New Roman" w:cs="Times New Roman"/>
            <w:color w:val="0000FF"/>
            <w:szCs w:val="22"/>
          </w:rPr>
          <w:t>СНиП 2.06.15-85</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Понижение уровня грунтовых вод должно обеспечиваться: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 территории капитальной застройки - не менее 2 м от проектной отметки поверхности;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 территории стадионов, парков, скверов и других зеленых насаждений - не менее 1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на территории крупных промышленных зон и комплексов не менее 15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территориях распространения морозного (криогенного) пучения грунтов необходима организация инженерной защиты для легких малоэтажных зданий и сооружений в городских округах и поселениях, линейных сооружений и коммуникаций (трубопроводов, ЛЭП, дорог, линий связи и др.).</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2.10. Требования охраны памятников истории и культуры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подготовке документов территориального планирования Омской области, документов территориального планирования муниципальных образований Омской области и документации по планировке территории следует учитывать требования законодательства об охране и использовании объектов культурного наследия (памятников истории и культуры) народов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Нормы охраны объектов культурного наследия Омской области не могут быть выражены в показателях обеспеченности объектами и доступности до объектов, но обязательно должны учитываться при подготовке градостроительной документации. Требования к охране объектов культурного наследия на территории Омской области устанавливаются в соответствии с Федеральным </w:t>
      </w:r>
      <w:hyperlink r:id="rId308"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25.06.2002 N 73-ФЗ "Об объектах культурного наследия (памятниках истории и культуры) народов Российской Федерации" и </w:t>
      </w:r>
      <w:hyperlink r:id="rId309"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Омской области от 03.04.1996 N 48-ОЗ "Об объектах культурного наследия (памятниках истории и культуры) народов Российской Федерации на территории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Документация по планировке территории не должна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Границы территорий объектов культурного наследия отображаются в документах территориального планирования, документации по планировке территории, на основании ранее утвержденных в соответствии с законодательством документов.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Основными источниками информации об объектах культурного наследия и их территориях, а также о зонах их охраны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Границы зон охраны объектов культурного наследия федерального значения, в том числе границы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органом исполнительной власти Омской области, уполномоченным в сфере охраны объектов культурного </w:t>
      </w:r>
      <w:r w:rsidRPr="00E9744B">
        <w:rPr>
          <w:rFonts w:ascii="Times New Roman" w:hAnsi="Times New Roman" w:cs="Times New Roman"/>
          <w:szCs w:val="22"/>
        </w:rPr>
        <w:lastRenderedPageBreak/>
        <w:t>наследия, по согласованию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Границы зон охраны объектов культурного наследия регионального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Правительством Омской области по представлению органа исполнительной власти Омской области, уполномоченного в сфере охраны объектов культурного наследия, на основании проекта границ зоны охраны объектов культурного наследия регионального значения, в том числе границ объединенных зон охраны объектов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Границы зон охраны объектов культурного наследия местного (муниципального)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органами местного самоуправления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том случае, если для объекта культурного наследия не утвержден проект зон охраны, для него в целях обеспечения сохранности устанавливаются защитные зоны.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устанавливаются требования и ограничения, предусмотренные </w:t>
      </w:r>
      <w:hyperlink r:id="rId310" w:history="1">
        <w:r w:rsidRPr="00E9744B">
          <w:rPr>
            <w:rFonts w:ascii="Times New Roman" w:hAnsi="Times New Roman" w:cs="Times New Roman"/>
            <w:color w:val="0000FF"/>
            <w:szCs w:val="22"/>
          </w:rPr>
          <w:t>статьей 56.4</w:t>
        </w:r>
      </w:hyperlink>
      <w:r w:rsidRPr="00E9744B">
        <w:rPr>
          <w:rFonts w:ascii="Times New Roman" w:hAnsi="Times New Roman" w:cs="Times New Roman"/>
          <w:szCs w:val="22"/>
        </w:rPr>
        <w:t xml:space="preserve"> Федерального закона от 25.06.2002 N 73-ФЗ "Об объектах культурного наследия (памятниках истории и культуры) народов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Границы защитной зоны объекта культурного наследия устанавливаются: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Защитная зона объекта культурного наследия прекращает существование со дня утверждения в порядке, установленном федеральным законодательством, проекта зон охраны такого объекта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содержании и использовании объекта культурного наследия, включенного в реестр, выявленного объекта культурного наследия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лица, которым объект культурного наследия, включенный в реестр, </w:t>
      </w:r>
      <w:r w:rsidRPr="00E9744B">
        <w:rPr>
          <w:rFonts w:ascii="Times New Roman" w:hAnsi="Times New Roman" w:cs="Times New Roman"/>
          <w:szCs w:val="22"/>
        </w:rPr>
        <w:lastRenderedPageBreak/>
        <w:t>принадлежит на праве собственности, или лицо, которому земельный участок, в границах которого располагается объект археологического наследия, принадлежит на праве собственности или ином вещном праве, обязаны: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осуществлять расходы на содержание объекта культурного наследия и поддержание его в надлежащем техническом, санитарном и противопожарном состоянии;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не проводить работы, изменяющие облик, объемно-планировочные и конструктивные решения и структуры, интерьер выявленного объекта культурного наследия, объекта культурного наследия, включенного в реестр, в случае, если предмет охраны объекта культурного наследия не определен;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обеспечивать сохранность и неизменность облика выявленного объекта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5) соблюдать установленные федеральным законодательством требования к осуществлению деятельности в границах территории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6) не использовать объект культурного наследия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8) не допускать ухудшения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территории памятника или ансамбля, являющегося объектом культурного наследия федерального, регионального, или местного (муниципального) значения, выявленного объекта культурного наследия запрещается проектирование и проведение землеустроительных, земляных, строительных, мелиоративных, хозяйственных и иных работ, за исключением работ по сохранению данных объектов культурного наследия и (или) их территорий. На территории памятника или ансамбля допускается хозяйственная деятельность, не нарушающая целостности данных видов объектов культурного наследия и не создающая угрозы их повреждения, разрушения или уничтожения.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Проектирование и проведение земляных, строительных, мелиоративных, хозяйственных работ,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Изыскательские, проектные, земляные, строительные, мелиоративные, хозяйственные работы, работы по использованию лесов и иные работы в границах территории объекта культурного </w:t>
      </w:r>
      <w:r w:rsidRPr="00E9744B">
        <w:rPr>
          <w:rFonts w:ascii="Times New Roman" w:hAnsi="Times New Roman" w:cs="Times New Roman"/>
          <w:szCs w:val="22"/>
        </w:rPr>
        <w:lastRenderedPageBreak/>
        <w:t>наследия, включенного в реестр, проводятся при условии соблюдения установленных федеральным законодательством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Изыскательские, земляные, строительные, мелиоративные, хозяйственные работы,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Соответствующий орган охраны объектов культурного наследия определяет меры по обеспечению сохранности указанных объектов культурного наследия,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Граница историко-культурного заповедника регионального значения определяется органом исполнительной власти Омской области, уполномоченным в сфере охраны объектов культурного наследия, в порядке, установленном Федеральным </w:t>
      </w:r>
      <w:hyperlink r:id="rId311"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об объектах культурного наследия.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Градостроительная, хозяйственная и иная деятельность в историческом поселении регионального значения должна осуществляться при условии обеспечения сохранности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предмета охраны исторического поселения регионального значения в соответствии с Федеральным законом.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целях обеспечения сохранности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предмета охраны исторического поселения регионального значения, градостроительная деятельность в таком поселении подлежит особому регулированию в соответствии с Федеральным </w:t>
      </w:r>
      <w:hyperlink r:id="rId312"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25.06.2002 N 73-ФЗ "Об объектах культурного наследия (памятниках истории и культуры) народов Российской Федерации", Градостроительным </w:t>
      </w:r>
      <w:hyperlink r:id="rId313" w:history="1">
        <w:r w:rsidRPr="00E9744B">
          <w:rPr>
            <w:rFonts w:ascii="Times New Roman" w:hAnsi="Times New Roman" w:cs="Times New Roman"/>
            <w:color w:val="0000FF"/>
            <w:szCs w:val="22"/>
          </w:rPr>
          <w:t>кодексом</w:t>
        </w:r>
      </w:hyperlink>
      <w:r w:rsidRPr="00E9744B">
        <w:rPr>
          <w:rFonts w:ascii="Times New Roman" w:hAnsi="Times New Roman" w:cs="Times New Roman"/>
          <w:szCs w:val="22"/>
        </w:rPr>
        <w:t xml:space="preserve"> Российской Федерации и законодательством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Проекты генеральных планов, подготовленные применительно к территориям исторических поселений регионального значения, подлежат согласованию с уполномоченным органом в соответствии с Градостроительным </w:t>
      </w:r>
      <w:hyperlink r:id="rId314" w:history="1">
        <w:r w:rsidRPr="00E9744B">
          <w:rPr>
            <w:rFonts w:ascii="Times New Roman" w:hAnsi="Times New Roman" w:cs="Times New Roman"/>
            <w:color w:val="0000FF"/>
            <w:szCs w:val="22"/>
          </w:rPr>
          <w:t>кодексом</w:t>
        </w:r>
      </w:hyperlink>
      <w:r w:rsidRPr="00E9744B">
        <w:rPr>
          <w:rFonts w:ascii="Times New Roman" w:hAnsi="Times New Roman" w:cs="Times New Roman"/>
          <w:szCs w:val="22"/>
        </w:rPr>
        <w:t xml:space="preserve"> Российской Федерации в порядке, установленном федеральным законодательством.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Проекты правил землепользования и застройки, подготовленные применительно к территориям </w:t>
      </w:r>
      <w:r w:rsidRPr="00E9744B">
        <w:rPr>
          <w:rFonts w:ascii="Times New Roman" w:hAnsi="Times New Roman" w:cs="Times New Roman"/>
          <w:szCs w:val="22"/>
        </w:rPr>
        <w:lastRenderedPageBreak/>
        <w:t>исторических поселений регионального значения, подлежат согласованию с органом исполнительной власти Омской области, уполномоченным в сфере охраны объектов культурного наследия.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2.11. Требования пожарной безопасности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соответствии с государственной программой Омской области "Снижение рисков и смягчение последствий чрезвычайных ситуаций, участие в обеспечении общественного правопорядка и общественной безопасности Омской области" одной из важнейших задач на территории региона является повышение уровня защищенности населения и объектов экономики от пожаров.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Нормативные показатели пожарной безопасности муниципальных образований Омской области принимаются в соответствии с </w:t>
      </w:r>
      <w:hyperlink r:id="rId315" w:history="1">
        <w:r w:rsidRPr="00E9744B">
          <w:rPr>
            <w:rFonts w:ascii="Times New Roman" w:hAnsi="Times New Roman" w:cs="Times New Roman"/>
            <w:color w:val="0000FF"/>
            <w:szCs w:val="22"/>
          </w:rPr>
          <w:t>главой 15</w:t>
        </w:r>
      </w:hyperlink>
      <w:r w:rsidRPr="00E9744B">
        <w:rPr>
          <w:rFonts w:ascii="Times New Roman" w:hAnsi="Times New Roman" w:cs="Times New Roman"/>
          <w:szCs w:val="22"/>
        </w:rPr>
        <w:t xml:space="preserve">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Федерального закона от 22.07.2008 N 123-ФЗ "Технический регламент о требованиях пожарной безопасности".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При решении создания органами местного самоуправления муниципальных образований муниципальной пожарной охраны потребность в техническом оснащении соответствующих объектов необходимо рассчитывать также в соответствии с </w:t>
      </w:r>
      <w:hyperlink r:id="rId316" w:history="1">
        <w:r w:rsidRPr="00E9744B">
          <w:rPr>
            <w:rFonts w:ascii="Times New Roman" w:hAnsi="Times New Roman" w:cs="Times New Roman"/>
            <w:color w:val="0000FF"/>
            <w:szCs w:val="22"/>
          </w:rPr>
          <w:t>Приложением 7</w:t>
        </w:r>
      </w:hyperlink>
      <w:r w:rsidRPr="00E9744B">
        <w:rPr>
          <w:rFonts w:ascii="Times New Roman" w:hAnsi="Times New Roman" w:cs="Times New Roman"/>
          <w:szCs w:val="22"/>
        </w:rPr>
        <w:t xml:space="preserve"> НПБ 101-95.</w:t>
      </w:r>
    </w:p>
    <w:p w:rsidR="003C180B" w:rsidRPr="00E9744B" w:rsidRDefault="003C180B"/>
    <w:p w:rsidR="003C180B" w:rsidRPr="00E9744B" w:rsidRDefault="003C180B" w:rsidP="003C180B">
      <w:pPr>
        <w:pStyle w:val="ConsPlusTitle"/>
        <w:jc w:val="center"/>
        <w:outlineLvl w:val="1"/>
        <w:rPr>
          <w:rFonts w:ascii="Times New Roman" w:hAnsi="Times New Roman" w:cs="Times New Roman"/>
          <w:sz w:val="28"/>
          <w:szCs w:val="22"/>
        </w:rPr>
      </w:pPr>
      <w:r w:rsidRPr="00E9744B">
        <w:rPr>
          <w:rFonts w:ascii="Times New Roman" w:hAnsi="Times New Roman" w:cs="Times New Roman"/>
          <w:sz w:val="28"/>
          <w:szCs w:val="22"/>
        </w:rPr>
        <w:t>3. ПРАВИЛА И ОБЛАСТЬ ПРИМЕНЕНИЯ РАСЧЕТНЫХ ПОКАЗАТЕЛЕЙ,</w:t>
      </w:r>
    </w:p>
    <w:p w:rsidR="003C180B" w:rsidRPr="00E9744B" w:rsidRDefault="003C180B" w:rsidP="003C180B">
      <w:pPr>
        <w:pStyle w:val="ConsPlusTitle"/>
        <w:jc w:val="center"/>
        <w:rPr>
          <w:rFonts w:ascii="Times New Roman" w:hAnsi="Times New Roman" w:cs="Times New Roman"/>
          <w:sz w:val="28"/>
          <w:szCs w:val="22"/>
        </w:rPr>
      </w:pPr>
      <w:r w:rsidRPr="00E9744B">
        <w:rPr>
          <w:rFonts w:ascii="Times New Roman" w:hAnsi="Times New Roman" w:cs="Times New Roman"/>
          <w:sz w:val="28"/>
          <w:szCs w:val="22"/>
        </w:rPr>
        <w:t>СОДЕРЖАЩИХСЯ В ОСНОВНОЙ ЧАСТИ РЕГИОНАЛЬНЫХ НОРМАТИВОВ</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 w:val="28"/>
          <w:szCs w:val="22"/>
        </w:rPr>
        <w:t>ГРАДОСТРОИТЕЛЬНОГО ПРОЕКТИРОВАНИЯ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Региональные нормативы градостроительного проектирования по Омской области устанавливают совокупность расчетных показателей минимально допустимого уровня обеспеченности объектами регионального значения населения Омской области и расчетных показателей максимально допустимого уровня территориальной доступности таких объектов для населения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Также настоящие Нормативы устанавливают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Омской области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Действие региональных нормативов градостроительного проектирования распространяется на всю территорию Омской области, включая входящие в ее состав муниципальные образования.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минимально допустимого уровня обеспеченности объектами местного значения населения муниципальных образований Омской области, устанавливаемые местными нормативами градостроительного проектирования муниципальных образований Омской области, не могут быть ниже предельных значений расчетных показателей минимально допустимого уровня обеспеченности такими объектами населения муниципальных образований Омской области, установленных в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максимально допустимого уровня территориальной доступности объектов местного значения для населения муниципальных образований Омской области, устанавливаемые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Омской области, установленные в настоящих РНГП.</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РНГП по Омской области применяются при подготовке схемы территориального планирования Омской области, схем территориального планирования муниципальных районов, генерального плана городского округа, генеральных планов поселений, документации по планировке территории, а также при принятии органом местного самоуправления решения о развитии застроенной территории.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ее решений целям </w:t>
      </w:r>
      <w:r w:rsidRPr="00E9744B">
        <w:rPr>
          <w:rFonts w:ascii="Times New Roman" w:hAnsi="Times New Roman" w:cs="Times New Roman"/>
          <w:szCs w:val="22"/>
        </w:rPr>
        <w:lastRenderedPageBreak/>
        <w:t>повышения качества жизни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Омской области законодательства о градостроительной деятельности.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подготовке схемы территориального планирования Омской области необходимо учитывать расчетные показатели минимально допустимого уровня обеспеченности населения объектами регионального значения и максимально допустимого уровня территориальной доступности таких объектов для населения, а также расчетные показатели минимально допустимого уровня обеспеченности населения объектами, не относящимися к объектам регионального значения, и максимально допустимого уровня территориальной доступности таких объектов в целях достижения благоприятных условий жизнедеятельности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ходе подготовки генерального плана городского округа, входящего в состав Омской области, необходимо учитывать предельные значения расчетных показателей минимально допустимого уровня обеспеченности населения объектами, являющимися объектами местного значения городского округа, и максимально допустимого уровня территориальной доступности таких объектов для населения, расчетные показатели максимально допустимого уровня территориальной доступности для населения объектов регионального значения, а также расчетные показатели минимально допустимого уровня обеспеченности населения объектами, не относящимися к объектам регионального и местного значения, и максимально допустимого уровня территориальной доступности таких объектов в целях достижения благоприятных условий жизнедеятельности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процессе подготовки схем территориального планирования муниципальных районов, входящих в состав Омской области, необходимо учитывать предельные значения расчетных показателей минимально допустимого уровня обеспеченности населения объектами, относящимися к объектам местного значения муниципального района, и максимально допустимого уровня территориальной доступности таких объектов для населения, расчетные показатели максимально допустимого уровня территориальной доступности для населения объектов регионального значения, а также расчетные показатели минимально допустимого уровня обеспеченности населения объектами, не относящимися к объектам регионального и местного значения, и максимально допустимого уровня территориальной доступности таких объектов в целях достижения благоприятных условий жизнедеятельности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подготовке генеральных планов городских/сельских поселений, входящих в состав Омской области, необходимо учитывать предельные значения расчетных показателей минимально допустимого уровня обеспеченности населения объектами, являющимися объектами местного значения городского/сельского поселения, и максимально допустимого уровня территориальной доступности таких объектов для населения, а также расчетные показатели максимально допустимого уровня территориальной доступности для населения объектов регионального значения и объектов, относящихся к объектам местного значения муниципального района, планируемых к размещению на территории городского/сельского поселения. Кроме того, при подготовке генеральных планов городских/сельских поселений необходимо применять расчетные показатели минимально допустимого уровня обеспеченности населения объектами, не относящимися к объектам регионального и местного значения, и максимально допустимого уровня территориальной доступности таких объектов в целях достижения благоприятных условий жизнедеятельности человека.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РНГП по Омской области также подлежат применению при подготовке проектов правил землепользования и застройки муниципальных образований Омской области, устанавливающих территории, в границах которых допускается осуществление деятельности по их комплексному и устойчивому развитию, в части определения расчетных показателей минимально допустимого уровня обеспеченности указанных территорий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регионального значения, объектов местного значения муниципальных образований Омской области, а также расчетные показатели минимально допустимого уровня обеспеченности объектами, не относящимися к объектам регионального и местного значения, но необходимыми для подготовки документации по планировке территории, и расчетные показатели минимально допустимых </w:t>
      </w:r>
      <w:r w:rsidRPr="00E9744B">
        <w:rPr>
          <w:rFonts w:ascii="Times New Roman" w:hAnsi="Times New Roman" w:cs="Times New Roman"/>
          <w:szCs w:val="22"/>
        </w:rPr>
        <w:lastRenderedPageBreak/>
        <w:t>площадей территорий для размещения соответствующих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планировании размещения в границах территории проекта планировки различных объектов следует оценивать обеспеченность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отмене и (или) изменении действующих нормативных документов Российской Федерации и (или) Омской области, в том числе тех, требования которых были учтены при подготовке настоящих РНГП и на которые дается ссылка в настоящих РНГП, следует руководствоваться нормами, вводимыми взамен отмененных.</w:t>
      </w:r>
    </w:p>
    <w:p w:rsidR="003C180B" w:rsidRPr="00E9744B" w:rsidRDefault="003C180B" w:rsidP="003C180B">
      <w:pPr>
        <w:pStyle w:val="ConsPlusNormal"/>
        <w:jc w:val="both"/>
        <w:rPr>
          <w:rFonts w:ascii="Times New Roman" w:hAnsi="Times New Roman" w:cs="Times New Roman"/>
          <w:szCs w:val="22"/>
        </w:rPr>
      </w:pPr>
    </w:p>
    <w:p w:rsidR="003C180B" w:rsidRPr="00E9744B" w:rsidRDefault="003C180B" w:rsidP="003C180B">
      <w:pPr>
        <w:pStyle w:val="ConsPlusNormal"/>
        <w:jc w:val="both"/>
        <w:rPr>
          <w:rFonts w:ascii="Times New Roman" w:hAnsi="Times New Roman" w:cs="Times New Roman"/>
          <w:szCs w:val="22"/>
        </w:rPr>
      </w:pPr>
    </w:p>
    <w:p w:rsidR="003C180B" w:rsidRPr="00E9744B" w:rsidRDefault="003C180B" w:rsidP="003C180B">
      <w:pPr>
        <w:pStyle w:val="ConsPlusNormal"/>
        <w:jc w:val="both"/>
        <w:rPr>
          <w:rFonts w:ascii="Times New Roman" w:hAnsi="Times New Roman" w:cs="Times New Roman"/>
          <w:szCs w:val="22"/>
        </w:rPr>
      </w:pPr>
    </w:p>
    <w:p w:rsidR="003C180B" w:rsidRPr="00E9744B" w:rsidRDefault="003C180B" w:rsidP="003C180B">
      <w:pPr>
        <w:pStyle w:val="ConsPlusNormal"/>
        <w:jc w:val="both"/>
        <w:rPr>
          <w:rFonts w:ascii="Times New Roman" w:hAnsi="Times New Roman" w:cs="Times New Roman"/>
          <w:szCs w:val="22"/>
        </w:rPr>
      </w:pPr>
    </w:p>
    <w:p w:rsidR="003C180B" w:rsidRPr="00E9744B" w:rsidRDefault="003C180B" w:rsidP="003C180B">
      <w:pPr>
        <w:pStyle w:val="ConsPlusNormal"/>
        <w:jc w:val="both"/>
        <w:rPr>
          <w:rFonts w:ascii="Times New Roman" w:hAnsi="Times New Roman" w:cs="Times New Roman"/>
          <w:szCs w:val="22"/>
        </w:rPr>
      </w:pPr>
    </w:p>
    <w:p w:rsidR="003C180B" w:rsidRPr="00E9744B" w:rsidRDefault="003C180B" w:rsidP="003C180B">
      <w:pPr>
        <w:pStyle w:val="ConsPlusNormal"/>
        <w:jc w:val="right"/>
        <w:outlineLvl w:val="1"/>
        <w:rPr>
          <w:rFonts w:ascii="Times New Roman" w:hAnsi="Times New Roman" w:cs="Times New Roman"/>
          <w:szCs w:val="22"/>
        </w:rPr>
      </w:pPr>
      <w:r w:rsidRPr="00E9744B">
        <w:rPr>
          <w:rFonts w:ascii="Times New Roman" w:hAnsi="Times New Roman" w:cs="Times New Roman"/>
          <w:szCs w:val="22"/>
        </w:rPr>
        <w:t>Приложение А</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 Региональным нормативам</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градостроительного проектирования</w:t>
      </w:r>
    </w:p>
    <w:p w:rsidR="003C180B" w:rsidRPr="00E9744B" w:rsidRDefault="003C180B" w:rsidP="003C180B">
      <w:pPr>
        <w:jc w:val="right"/>
        <w:rPr>
          <w:rFonts w:ascii="Times New Roman" w:eastAsia="Times New Roman" w:hAnsi="Times New Roman" w:cs="Times New Roman"/>
          <w:lang w:eastAsia="ru-RU"/>
        </w:rPr>
      </w:pPr>
      <w:r w:rsidRPr="00E9744B">
        <w:rPr>
          <w:rFonts w:ascii="Times New Roman" w:eastAsia="Times New Roman" w:hAnsi="Times New Roman" w:cs="Times New Roman"/>
          <w:lang w:eastAsia="ru-RU"/>
        </w:rPr>
        <w:t>по Черлакскому  муниципальному району Омской области</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bookmarkStart w:id="12" w:name="P7070"/>
      <w:bookmarkEnd w:id="12"/>
      <w:r w:rsidRPr="00E9744B">
        <w:rPr>
          <w:rFonts w:ascii="Times New Roman" w:hAnsi="Times New Roman" w:cs="Times New Roman"/>
          <w:szCs w:val="22"/>
        </w:rPr>
        <w:t>Состав поселений</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Черлакского муниципального района Омской области</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345"/>
        <w:gridCol w:w="5619"/>
      </w:tblGrid>
      <w:tr w:rsidR="003C180B" w:rsidRPr="00E9744B" w:rsidTr="00F122E7">
        <w:tc>
          <w:tcPr>
            <w:tcW w:w="73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N п/п</w:t>
            </w:r>
          </w:p>
        </w:tc>
        <w:tc>
          <w:tcPr>
            <w:tcW w:w="3345"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муниципального образования</w:t>
            </w:r>
          </w:p>
        </w:tc>
        <w:tc>
          <w:tcPr>
            <w:tcW w:w="561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населенных пунктов в составе муниципального образования</w:t>
            </w:r>
          </w:p>
        </w:tc>
      </w:tr>
      <w:tr w:rsidR="003C180B" w:rsidRPr="00E9744B" w:rsidTr="00F122E7">
        <w:tc>
          <w:tcPr>
            <w:tcW w:w="737" w:type="dxa"/>
            <w:vAlign w:val="center"/>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8964" w:type="dxa"/>
            <w:gridSpan w:val="2"/>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Черлакский муниципальный район Омской области</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Черлакское городское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рабочий поселок Черлак</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Большеатмасское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Большой Атмас, деревня Малый Атмас, деревня Первый Шаг</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Елизаветинское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Елизаветинка, деревня Гринск, деревня Пробуждение, деревня Путь Ленина</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Иртышское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Иртыш, деревня Бердниково, деревня Букино, деревня Верхнеильинка, деревня Красный Овцевод, деревня Крупское</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Краснооктябрьское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Красный Октябрь, деревня Лесная База, деревня Михайловка, деревня Целинное</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Курумбельское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Джартаргуль, деревня Стретенка</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Медетское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Медет, деревня Козинка, деревня Погранично-Григорьевка</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3.8</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Николаевское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Николаевка, деревня Ольговка, деревня Преображенка</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1.9</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Солянское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Соляное, деревня Суворовка, деревня Привольное, деревня Подлесное, деревня Северное</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Татарское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село Татарка, деревня Кузнецовка, деревня Народное Степное, деревня Народное Береговое, деревня Ольховка, </w:t>
            </w:r>
            <w:r w:rsidRPr="00E9744B">
              <w:rPr>
                <w:rFonts w:ascii="Times New Roman" w:hAnsi="Times New Roman" w:cs="Times New Roman"/>
                <w:szCs w:val="22"/>
              </w:rPr>
              <w:lastRenderedPageBreak/>
              <w:t>станция Черлак</w:t>
            </w:r>
          </w:p>
        </w:tc>
      </w:tr>
      <w:tr w:rsidR="003C180B" w:rsidRPr="00E9744B" w:rsidTr="00F122E7">
        <w:tc>
          <w:tcPr>
            <w:tcW w:w="73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1.11</w:t>
            </w:r>
          </w:p>
        </w:tc>
        <w:tc>
          <w:tcPr>
            <w:tcW w:w="334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Южно-Подольское сельское поселение</w:t>
            </w:r>
          </w:p>
        </w:tc>
        <w:tc>
          <w:tcPr>
            <w:tcW w:w="5619"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село Южно-Подольск, деревня Васьковка, деревня Золотухино, деревня Кирьяновка, деревня Макаркино</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1"/>
        <w:rPr>
          <w:rFonts w:ascii="Times New Roman" w:hAnsi="Times New Roman" w:cs="Times New Roman"/>
          <w:szCs w:val="22"/>
        </w:rPr>
      </w:pPr>
      <w:r w:rsidRPr="00E9744B">
        <w:rPr>
          <w:rFonts w:ascii="Times New Roman" w:hAnsi="Times New Roman" w:cs="Times New Roman"/>
          <w:szCs w:val="22"/>
        </w:rPr>
        <w:t>Приложение Б</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 Региональным нормативам</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градостроительного проектирования</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по Омской области</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bookmarkStart w:id="13" w:name="P8326"/>
      <w:bookmarkEnd w:id="13"/>
      <w:r w:rsidRPr="00E9744B">
        <w:rPr>
          <w:rFonts w:ascii="Times New Roman" w:hAnsi="Times New Roman" w:cs="Times New Roman"/>
          <w:szCs w:val="22"/>
        </w:rPr>
        <w:t>Перечень</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видов объектов регионального и местного значения</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
        <w:gridCol w:w="2551"/>
        <w:gridCol w:w="3628"/>
        <w:gridCol w:w="2927"/>
      </w:tblGrid>
      <w:tr w:rsidR="003C180B" w:rsidRPr="00E9744B" w:rsidTr="00F122E7">
        <w:tc>
          <w:tcPr>
            <w:tcW w:w="5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N п/п</w:t>
            </w:r>
          </w:p>
        </w:tc>
        <w:tc>
          <w:tcPr>
            <w:tcW w:w="255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Виды объектов</w:t>
            </w:r>
          </w:p>
        </w:tc>
        <w:tc>
          <w:tcPr>
            <w:tcW w:w="36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объектов</w:t>
            </w:r>
          </w:p>
        </w:tc>
        <w:tc>
          <w:tcPr>
            <w:tcW w:w="292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Нормативное обоснование</w:t>
            </w:r>
          </w:p>
        </w:tc>
      </w:tr>
      <w:tr w:rsidR="003C180B" w:rsidRPr="00E9744B" w:rsidTr="00F122E7">
        <w:tc>
          <w:tcPr>
            <w:tcW w:w="9701" w:type="dxa"/>
            <w:gridSpan w:val="4"/>
          </w:tcPr>
          <w:p w:rsidR="003C180B" w:rsidRPr="00E9744B" w:rsidRDefault="003C180B" w:rsidP="00E9744B">
            <w:pPr>
              <w:pStyle w:val="ConsPlusNormal"/>
              <w:jc w:val="center"/>
              <w:outlineLvl w:val="2"/>
              <w:rPr>
                <w:rFonts w:ascii="Times New Roman" w:hAnsi="Times New Roman" w:cs="Times New Roman"/>
                <w:szCs w:val="22"/>
              </w:rPr>
            </w:pPr>
            <w:r w:rsidRPr="00E9744B">
              <w:rPr>
                <w:rFonts w:ascii="Times New Roman" w:hAnsi="Times New Roman" w:cs="Times New Roman"/>
                <w:szCs w:val="22"/>
              </w:rPr>
              <w:t>Виды объектов регионального значения</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транспорта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осуществления дорожной деятельности в отношении автомобильных дорог регионального и межмуниципального значения и обеспечения безопасности дорожного движения на них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автомобильные дороги регионального и межмуниципального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транспортной, инженерной инфраструктуры (мосты, тоннели, путепроводы);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капитального строительства для обеспечения безопасности дорожного движения</w:t>
            </w:r>
          </w:p>
        </w:tc>
        <w:tc>
          <w:tcPr>
            <w:tcW w:w="2927" w:type="dxa"/>
          </w:tcPr>
          <w:p w:rsidR="003C180B" w:rsidRPr="00E9744B" w:rsidRDefault="006D79ED" w:rsidP="00E9744B">
            <w:pPr>
              <w:pStyle w:val="ConsPlusNormal"/>
              <w:rPr>
                <w:rFonts w:ascii="Times New Roman" w:hAnsi="Times New Roman" w:cs="Times New Roman"/>
                <w:szCs w:val="22"/>
              </w:rPr>
            </w:pPr>
            <w:hyperlink r:id="rId317" w:history="1">
              <w:r w:rsidR="003C180B" w:rsidRPr="00E9744B">
                <w:rPr>
                  <w:rFonts w:ascii="Times New Roman" w:hAnsi="Times New Roman" w:cs="Times New Roman"/>
                  <w:color w:val="0000FF"/>
                  <w:szCs w:val="22"/>
                </w:rPr>
                <w:t>п.п. 11</w:t>
              </w:r>
            </w:hyperlink>
            <w:r w:rsidR="003C180B" w:rsidRPr="00E9744B">
              <w:rPr>
                <w:rFonts w:ascii="Times New Roman" w:hAnsi="Times New Roman" w:cs="Times New Roman"/>
                <w:szCs w:val="22"/>
              </w:rPr>
              <w:t xml:space="preserve">, </w:t>
            </w:r>
            <w:hyperlink r:id="rId318" w:history="1">
              <w:r w:rsidR="003C180B" w:rsidRPr="00E9744B">
                <w:rPr>
                  <w:rFonts w:ascii="Times New Roman" w:hAnsi="Times New Roman" w:cs="Times New Roman"/>
                  <w:color w:val="0000FF"/>
                  <w:szCs w:val="22"/>
                </w:rPr>
                <w:t>12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19" w:history="1">
              <w:r w:rsidR="003C180B" w:rsidRPr="00E9744B">
                <w:rPr>
                  <w:rFonts w:ascii="Times New Roman" w:hAnsi="Times New Roman" w:cs="Times New Roman"/>
                  <w:color w:val="0000FF"/>
                  <w:szCs w:val="22"/>
                </w:rPr>
                <w:t>п. 1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транспортного обслуживания населения автомобильным транспортом в межмуниципальном сообщении, водным транспортом в пригородном и межмуниципальном сообщении, железнодорожным транспортом в пригородном сообщении (железнодорожные вокзалы, автовокзалы и автостанции)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железнодорожные станции и (или) вокзалы;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речные порты, причалы (пристани), речные вокзалы,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автовокзалы и автостанции, обслуживающие межмуниципалъное и пригородное сообщение</w:t>
            </w:r>
          </w:p>
        </w:tc>
        <w:tc>
          <w:tcPr>
            <w:tcW w:w="2927" w:type="dxa"/>
          </w:tcPr>
          <w:p w:rsidR="003C180B" w:rsidRPr="00E9744B" w:rsidRDefault="006D79ED" w:rsidP="00E9744B">
            <w:pPr>
              <w:pStyle w:val="ConsPlusNormal"/>
              <w:rPr>
                <w:rFonts w:ascii="Times New Roman" w:hAnsi="Times New Roman" w:cs="Times New Roman"/>
                <w:szCs w:val="22"/>
              </w:rPr>
            </w:pPr>
            <w:hyperlink r:id="rId320" w:history="1">
              <w:r w:rsidR="003C180B" w:rsidRPr="00E9744B">
                <w:rPr>
                  <w:rFonts w:ascii="Times New Roman" w:hAnsi="Times New Roman" w:cs="Times New Roman"/>
                  <w:color w:val="0000FF"/>
                  <w:szCs w:val="22"/>
                </w:rPr>
                <w:t>п.п. 12</w:t>
              </w:r>
            </w:hyperlink>
            <w:r w:rsidR="003C180B" w:rsidRPr="00E9744B">
              <w:rPr>
                <w:rFonts w:ascii="Times New Roman" w:hAnsi="Times New Roman" w:cs="Times New Roman"/>
                <w:szCs w:val="22"/>
              </w:rPr>
              <w:t xml:space="preserve">, </w:t>
            </w:r>
            <w:hyperlink r:id="rId321" w:history="1">
              <w:r w:rsidR="003C180B" w:rsidRPr="00E9744B">
                <w:rPr>
                  <w:rFonts w:ascii="Times New Roman" w:hAnsi="Times New Roman" w:cs="Times New Roman"/>
                  <w:color w:val="0000FF"/>
                  <w:szCs w:val="22"/>
                </w:rPr>
                <w:t>12.1</w:t>
              </w:r>
            </w:hyperlink>
            <w:r w:rsidR="003C180B" w:rsidRPr="00E9744B">
              <w:rPr>
                <w:rFonts w:ascii="Times New Roman" w:hAnsi="Times New Roman" w:cs="Times New Roman"/>
                <w:szCs w:val="22"/>
              </w:rPr>
              <w:t xml:space="preserve">, </w:t>
            </w:r>
            <w:hyperlink r:id="rId322" w:history="1">
              <w:r w:rsidR="003C180B" w:rsidRPr="00E9744B">
                <w:rPr>
                  <w:rFonts w:ascii="Times New Roman" w:hAnsi="Times New Roman" w:cs="Times New Roman"/>
                  <w:color w:val="0000FF"/>
                  <w:szCs w:val="22"/>
                </w:rPr>
                <w:t>12.2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23" w:history="1">
              <w:r w:rsidR="003C180B" w:rsidRPr="00E9744B">
                <w:rPr>
                  <w:rFonts w:ascii="Times New Roman" w:hAnsi="Times New Roman" w:cs="Times New Roman"/>
                  <w:color w:val="0000FF"/>
                  <w:szCs w:val="22"/>
                </w:rPr>
                <w:t>п. 1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необходимые для содержания, развития и организации эксплуатации аэропортов (аэродромов) </w:t>
            </w:r>
            <w:r w:rsidRPr="00E9744B">
              <w:rPr>
                <w:rFonts w:ascii="Times New Roman" w:hAnsi="Times New Roman" w:cs="Times New Roman"/>
                <w:szCs w:val="22"/>
              </w:rPr>
              <w:lastRenderedPageBreak/>
              <w:t>гражданской авиации, находящихся в собственности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аэропорты (аэродромы);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вертолетные площадки;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взлетно-посадочные полосы;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 иные объекты воздушного транспорта, обслуживающие </w:t>
            </w:r>
            <w:r w:rsidRPr="00E9744B">
              <w:rPr>
                <w:rFonts w:ascii="Times New Roman" w:hAnsi="Times New Roman" w:cs="Times New Roman"/>
                <w:szCs w:val="22"/>
              </w:rPr>
              <w:lastRenderedPageBreak/>
              <w:t>межмуниципальное и пригородное сообщение</w:t>
            </w:r>
          </w:p>
        </w:tc>
        <w:tc>
          <w:tcPr>
            <w:tcW w:w="2927" w:type="dxa"/>
          </w:tcPr>
          <w:p w:rsidR="003C180B" w:rsidRPr="00E9744B" w:rsidRDefault="006D79ED" w:rsidP="00E9744B">
            <w:pPr>
              <w:pStyle w:val="ConsPlusNormal"/>
              <w:rPr>
                <w:rFonts w:ascii="Times New Roman" w:hAnsi="Times New Roman" w:cs="Times New Roman"/>
                <w:szCs w:val="22"/>
              </w:rPr>
            </w:pPr>
            <w:hyperlink r:id="rId324" w:history="1">
              <w:r w:rsidR="003C180B" w:rsidRPr="00E9744B">
                <w:rPr>
                  <w:rFonts w:ascii="Times New Roman" w:hAnsi="Times New Roman" w:cs="Times New Roman"/>
                  <w:color w:val="0000FF"/>
                  <w:szCs w:val="22"/>
                </w:rPr>
                <w:t>п.п. 12</w:t>
              </w:r>
            </w:hyperlink>
            <w:r w:rsidR="003C180B" w:rsidRPr="00E9744B">
              <w:rPr>
                <w:rFonts w:ascii="Times New Roman" w:hAnsi="Times New Roman" w:cs="Times New Roman"/>
                <w:szCs w:val="22"/>
              </w:rPr>
              <w:t xml:space="preserve">, </w:t>
            </w:r>
            <w:hyperlink r:id="rId325" w:history="1">
              <w:r w:rsidR="003C180B" w:rsidRPr="00E9744B">
                <w:rPr>
                  <w:rFonts w:ascii="Times New Roman" w:hAnsi="Times New Roman" w:cs="Times New Roman"/>
                  <w:color w:val="0000FF"/>
                  <w:szCs w:val="22"/>
                </w:rPr>
                <w:t>12.1</w:t>
              </w:r>
            </w:hyperlink>
            <w:r w:rsidR="003C180B" w:rsidRPr="00E9744B">
              <w:rPr>
                <w:rFonts w:ascii="Times New Roman" w:hAnsi="Times New Roman" w:cs="Times New Roman"/>
                <w:szCs w:val="22"/>
              </w:rPr>
              <w:t xml:space="preserve">, </w:t>
            </w:r>
            <w:hyperlink r:id="rId326" w:history="1">
              <w:r w:rsidR="003C180B" w:rsidRPr="00E9744B">
                <w:rPr>
                  <w:rFonts w:ascii="Times New Roman" w:hAnsi="Times New Roman" w:cs="Times New Roman"/>
                  <w:color w:val="0000FF"/>
                  <w:szCs w:val="22"/>
                </w:rPr>
                <w:t>12.2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27" w:history="1">
              <w:r w:rsidR="003C180B" w:rsidRPr="00E9744B">
                <w:rPr>
                  <w:rFonts w:ascii="Times New Roman" w:hAnsi="Times New Roman" w:cs="Times New Roman"/>
                  <w:color w:val="0000FF"/>
                  <w:szCs w:val="22"/>
                </w:rPr>
                <w:t>п. 1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2.</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(территории), необходимые для предупреждения чрезвычайных ситуаций межмуниципального и регионального характера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сооружения инженерной защиты территории, необходимые для предупреждения чрезвычайных ситуаций;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противопаводковые дамбы (для территорий, подверженных затоплению);</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пожарные депо</w:t>
            </w:r>
          </w:p>
        </w:tc>
        <w:tc>
          <w:tcPr>
            <w:tcW w:w="2927" w:type="dxa"/>
          </w:tcPr>
          <w:p w:rsidR="003C180B" w:rsidRPr="00E9744B" w:rsidRDefault="006D79ED" w:rsidP="00E9744B">
            <w:pPr>
              <w:pStyle w:val="ConsPlusNormal"/>
              <w:rPr>
                <w:rFonts w:ascii="Times New Roman" w:hAnsi="Times New Roman" w:cs="Times New Roman"/>
                <w:szCs w:val="22"/>
              </w:rPr>
            </w:pPr>
            <w:hyperlink r:id="rId328" w:history="1">
              <w:r w:rsidR="003C180B" w:rsidRPr="00E9744B">
                <w:rPr>
                  <w:rFonts w:ascii="Times New Roman" w:hAnsi="Times New Roman" w:cs="Times New Roman"/>
                  <w:color w:val="0000FF"/>
                  <w:szCs w:val="22"/>
                </w:rPr>
                <w:t>п. 5</w:t>
              </w:r>
            </w:hyperlink>
            <w:r w:rsidR="003C180B" w:rsidRPr="00E9744B">
              <w:rPr>
                <w:rFonts w:ascii="Times New Roman" w:hAnsi="Times New Roman" w:cs="Times New Roman"/>
                <w:szCs w:val="22"/>
              </w:rPr>
              <w:t xml:space="preserve">, </w:t>
            </w:r>
            <w:hyperlink r:id="rId329" w:history="1">
              <w:r w:rsidR="003C180B" w:rsidRPr="00E9744B">
                <w:rPr>
                  <w:rFonts w:ascii="Times New Roman" w:hAnsi="Times New Roman" w:cs="Times New Roman"/>
                  <w:color w:val="0000FF"/>
                  <w:szCs w:val="22"/>
                </w:rPr>
                <w:t>5.1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30" w:history="1">
              <w:r w:rsidR="003C180B" w:rsidRPr="00E9744B">
                <w:rPr>
                  <w:rFonts w:ascii="Times New Roman" w:hAnsi="Times New Roman" w:cs="Times New Roman"/>
                  <w:color w:val="0000FF"/>
                  <w:szCs w:val="22"/>
                </w:rPr>
                <w:t>п. 2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потенциально опасные объекты и территории возможных зон подтопления, химического заражения, оказывающие влияние на территорию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31" w:history="1">
              <w:r w:rsidR="003C180B" w:rsidRPr="00E9744B">
                <w:rPr>
                  <w:rFonts w:ascii="Times New Roman" w:hAnsi="Times New Roman" w:cs="Times New Roman"/>
                  <w:color w:val="0000FF"/>
                  <w:szCs w:val="22"/>
                </w:rPr>
                <w:t>п. 5</w:t>
              </w:r>
            </w:hyperlink>
            <w:r w:rsidR="003C180B" w:rsidRPr="00E9744B">
              <w:rPr>
                <w:rFonts w:ascii="Times New Roman" w:hAnsi="Times New Roman" w:cs="Times New Roman"/>
                <w:szCs w:val="22"/>
              </w:rPr>
              <w:t xml:space="preserve">, </w:t>
            </w:r>
            <w:hyperlink r:id="rId332" w:history="1">
              <w:r w:rsidR="003C180B" w:rsidRPr="00E9744B">
                <w:rPr>
                  <w:rFonts w:ascii="Times New Roman" w:hAnsi="Times New Roman" w:cs="Times New Roman"/>
                  <w:color w:val="0000FF"/>
                  <w:szCs w:val="22"/>
                </w:rPr>
                <w:t>5.1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33" w:history="1">
              <w:r w:rsidR="003C180B" w:rsidRPr="00E9744B">
                <w:rPr>
                  <w:rFonts w:ascii="Times New Roman" w:hAnsi="Times New Roman" w:cs="Times New Roman"/>
                  <w:color w:val="0000FF"/>
                  <w:szCs w:val="22"/>
                </w:rPr>
                <w:t>п. 2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содержания и организации деятельности аварийно-спасательных служб и аварийно-спасательных формирований</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34" w:history="1">
              <w:r w:rsidR="003C180B" w:rsidRPr="00E9744B">
                <w:rPr>
                  <w:rFonts w:ascii="Times New Roman" w:hAnsi="Times New Roman" w:cs="Times New Roman"/>
                  <w:color w:val="0000FF"/>
                  <w:szCs w:val="22"/>
                </w:rPr>
                <w:t>п. 5</w:t>
              </w:r>
            </w:hyperlink>
            <w:r w:rsidR="003C180B" w:rsidRPr="00E9744B">
              <w:rPr>
                <w:rFonts w:ascii="Times New Roman" w:hAnsi="Times New Roman" w:cs="Times New Roman"/>
                <w:szCs w:val="22"/>
              </w:rPr>
              <w:t xml:space="preserve">, </w:t>
            </w:r>
            <w:hyperlink r:id="rId335" w:history="1">
              <w:r w:rsidR="003C180B" w:rsidRPr="00E9744B">
                <w:rPr>
                  <w:rFonts w:ascii="Times New Roman" w:hAnsi="Times New Roman" w:cs="Times New Roman"/>
                  <w:color w:val="0000FF"/>
                  <w:szCs w:val="22"/>
                </w:rPr>
                <w:t>5.1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36" w:history="1">
              <w:r w:rsidR="003C180B" w:rsidRPr="00E9744B">
                <w:rPr>
                  <w:rFonts w:ascii="Times New Roman" w:hAnsi="Times New Roman" w:cs="Times New Roman"/>
                  <w:color w:val="0000FF"/>
                  <w:szCs w:val="22"/>
                </w:rPr>
                <w:t>п. 2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мероприятий по предупреждению терроризма и экстремизма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37" w:history="1">
              <w:r w:rsidR="003C180B" w:rsidRPr="00E9744B">
                <w:rPr>
                  <w:rFonts w:ascii="Times New Roman" w:hAnsi="Times New Roman" w:cs="Times New Roman"/>
                  <w:color w:val="0000FF"/>
                  <w:szCs w:val="22"/>
                </w:rPr>
                <w:t>п. 5</w:t>
              </w:r>
            </w:hyperlink>
            <w:r w:rsidR="003C180B" w:rsidRPr="00E9744B">
              <w:rPr>
                <w:rFonts w:ascii="Times New Roman" w:hAnsi="Times New Roman" w:cs="Times New Roman"/>
                <w:szCs w:val="22"/>
              </w:rPr>
              <w:t xml:space="preserve">, </w:t>
            </w:r>
            <w:hyperlink r:id="rId338" w:history="1">
              <w:r w:rsidR="003C180B" w:rsidRPr="00E9744B">
                <w:rPr>
                  <w:rFonts w:ascii="Times New Roman" w:hAnsi="Times New Roman" w:cs="Times New Roman"/>
                  <w:color w:val="0000FF"/>
                  <w:szCs w:val="22"/>
                </w:rPr>
                <w:t>5.1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39" w:history="1">
              <w:r w:rsidR="003C180B" w:rsidRPr="00E9744B">
                <w:rPr>
                  <w:rFonts w:ascii="Times New Roman" w:hAnsi="Times New Roman" w:cs="Times New Roman"/>
                  <w:color w:val="0000FF"/>
                  <w:szCs w:val="22"/>
                </w:rPr>
                <w:t>п. 2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необходимые для организации и осуществления на межмуниципальном и региональном уровне мероприятий по территориальной обороне и гражданской обороне, защите населения и территории Омской области, создания и содержания в целях гражданской обороны запасов материально-технических, </w:t>
            </w:r>
            <w:r w:rsidRPr="00E9744B">
              <w:rPr>
                <w:rFonts w:ascii="Times New Roman" w:hAnsi="Times New Roman" w:cs="Times New Roman"/>
                <w:szCs w:val="22"/>
              </w:rPr>
              <w:lastRenderedPageBreak/>
              <w:t>продовольственных, медицинских и иных средств</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убежища;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противорадиационные укрытия</w:t>
            </w:r>
          </w:p>
        </w:tc>
        <w:tc>
          <w:tcPr>
            <w:tcW w:w="2927" w:type="dxa"/>
          </w:tcPr>
          <w:p w:rsidR="003C180B" w:rsidRPr="00E9744B" w:rsidRDefault="006D79ED" w:rsidP="00E9744B">
            <w:pPr>
              <w:pStyle w:val="ConsPlusNormal"/>
              <w:rPr>
                <w:rFonts w:ascii="Times New Roman" w:hAnsi="Times New Roman" w:cs="Times New Roman"/>
                <w:szCs w:val="22"/>
              </w:rPr>
            </w:pPr>
            <w:hyperlink r:id="rId340" w:history="1">
              <w:r w:rsidR="003C180B" w:rsidRPr="00E9744B">
                <w:rPr>
                  <w:rFonts w:ascii="Times New Roman" w:hAnsi="Times New Roman" w:cs="Times New Roman"/>
                  <w:color w:val="0000FF"/>
                  <w:szCs w:val="22"/>
                </w:rPr>
                <w:t>п. 45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41" w:history="1">
              <w:r w:rsidR="003C180B" w:rsidRPr="00E9744B">
                <w:rPr>
                  <w:rFonts w:ascii="Times New Roman" w:hAnsi="Times New Roman" w:cs="Times New Roman"/>
                  <w:color w:val="0000FF"/>
                  <w:szCs w:val="22"/>
                </w:rPr>
                <w:t>п. 2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3.</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образования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государственные образовательные организации Омской области, функции и полномочия учредителя в отношении которых осуществляет Министерство образования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образовательные организации высшего образования;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 (школы, гимназии, лицеи);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 вечерние (сменные);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 реализующие адаптированные основные общеобразовательные программы;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 для детей-сирот и детей, оставшихся без попечения родителей, реализующее адаптированные основные общеобразовательные программы;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оздоровительные общеобразовательные организации санаторного типа для детей, нуждающихся в длительном лечении (санаторно-лесная школа);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осуществляющие обучение, для детей-сирот и детей, оставшихся без попечения родителей (детские дома);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профессиональные образовательные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дополнительного профессионального образования;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дополнительного образования;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осуществляющие социальное обслуживание и образовательную деятельность;</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психолого-педагогической, медицинской и социальной помощи;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психолого-медико-педагогические комиссии;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социально-реабилитационные центры несовершеннолетних;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постинтернатного сопровождения выпускников организаций для детей-сирот</w:t>
            </w:r>
          </w:p>
        </w:tc>
        <w:tc>
          <w:tcPr>
            <w:tcW w:w="2927" w:type="dxa"/>
          </w:tcPr>
          <w:p w:rsidR="003C180B" w:rsidRPr="00E9744B" w:rsidRDefault="006D79ED" w:rsidP="00E9744B">
            <w:pPr>
              <w:pStyle w:val="ConsPlusNormal"/>
              <w:rPr>
                <w:rFonts w:ascii="Times New Roman" w:hAnsi="Times New Roman" w:cs="Times New Roman"/>
                <w:szCs w:val="22"/>
              </w:rPr>
            </w:pPr>
            <w:hyperlink r:id="rId342" w:history="1">
              <w:r w:rsidR="003C180B" w:rsidRPr="00E9744B">
                <w:rPr>
                  <w:rFonts w:ascii="Times New Roman" w:hAnsi="Times New Roman" w:cs="Times New Roman"/>
                  <w:color w:val="0000FF"/>
                  <w:szCs w:val="22"/>
                </w:rPr>
                <w:t>п. 4</w:t>
              </w:r>
            </w:hyperlink>
            <w:r w:rsidR="003C180B" w:rsidRPr="00E9744B">
              <w:rPr>
                <w:rFonts w:ascii="Times New Roman" w:hAnsi="Times New Roman" w:cs="Times New Roman"/>
                <w:szCs w:val="22"/>
              </w:rPr>
              <w:t xml:space="preserve">, </w:t>
            </w:r>
            <w:hyperlink r:id="rId343" w:history="1">
              <w:r w:rsidR="003C180B" w:rsidRPr="00E9744B">
                <w:rPr>
                  <w:rFonts w:ascii="Times New Roman" w:hAnsi="Times New Roman" w:cs="Times New Roman"/>
                  <w:color w:val="0000FF"/>
                  <w:szCs w:val="22"/>
                </w:rPr>
                <w:t>7</w:t>
              </w:r>
            </w:hyperlink>
            <w:r w:rsidR="003C180B" w:rsidRPr="00E9744B">
              <w:rPr>
                <w:rFonts w:ascii="Times New Roman" w:hAnsi="Times New Roman" w:cs="Times New Roman"/>
                <w:szCs w:val="22"/>
              </w:rPr>
              <w:t xml:space="preserve">, </w:t>
            </w:r>
            <w:hyperlink r:id="rId344" w:history="1">
              <w:r w:rsidR="003C180B" w:rsidRPr="00E9744B">
                <w:rPr>
                  <w:rFonts w:ascii="Times New Roman" w:hAnsi="Times New Roman" w:cs="Times New Roman"/>
                  <w:color w:val="0000FF"/>
                  <w:szCs w:val="22"/>
                </w:rPr>
                <w:t>8</w:t>
              </w:r>
            </w:hyperlink>
            <w:r w:rsidR="003C180B" w:rsidRPr="00E9744B">
              <w:rPr>
                <w:rFonts w:ascii="Times New Roman" w:hAnsi="Times New Roman" w:cs="Times New Roman"/>
                <w:szCs w:val="22"/>
              </w:rPr>
              <w:t xml:space="preserve">, </w:t>
            </w:r>
            <w:hyperlink r:id="rId345" w:history="1">
              <w:r w:rsidR="003C180B" w:rsidRPr="00E9744B">
                <w:rPr>
                  <w:rFonts w:ascii="Times New Roman" w:hAnsi="Times New Roman" w:cs="Times New Roman"/>
                  <w:color w:val="0000FF"/>
                  <w:szCs w:val="22"/>
                </w:rPr>
                <w:t>9 ч. 1 ст. 8</w:t>
              </w:r>
            </w:hyperlink>
            <w:r w:rsidR="003C180B" w:rsidRPr="00E9744B">
              <w:rPr>
                <w:rFonts w:ascii="Times New Roman" w:hAnsi="Times New Roman" w:cs="Times New Roman"/>
                <w:szCs w:val="22"/>
              </w:rPr>
              <w:t xml:space="preserve">, </w:t>
            </w:r>
            <w:hyperlink r:id="rId346" w:history="1">
              <w:r w:rsidR="003C180B" w:rsidRPr="00E9744B">
                <w:rPr>
                  <w:rFonts w:ascii="Times New Roman" w:hAnsi="Times New Roman" w:cs="Times New Roman"/>
                  <w:color w:val="0000FF"/>
                  <w:szCs w:val="22"/>
                </w:rPr>
                <w:t>ч. 3 ст. 8</w:t>
              </w:r>
            </w:hyperlink>
            <w:r w:rsidR="003C180B" w:rsidRPr="00E9744B">
              <w:rPr>
                <w:rFonts w:ascii="Times New Roman" w:hAnsi="Times New Roman" w:cs="Times New Roman"/>
                <w:szCs w:val="22"/>
              </w:rPr>
              <w:t xml:space="preserve">, </w:t>
            </w:r>
            <w:hyperlink r:id="rId347" w:history="1">
              <w:r w:rsidR="003C180B" w:rsidRPr="00E9744B">
                <w:rPr>
                  <w:rFonts w:ascii="Times New Roman" w:hAnsi="Times New Roman" w:cs="Times New Roman"/>
                  <w:color w:val="0000FF"/>
                  <w:szCs w:val="22"/>
                </w:rPr>
                <w:t>ст. 23</w:t>
              </w:r>
            </w:hyperlink>
            <w:r w:rsidR="003C180B" w:rsidRPr="00E9744B">
              <w:rPr>
                <w:rFonts w:ascii="Times New Roman" w:hAnsi="Times New Roman" w:cs="Times New Roman"/>
                <w:szCs w:val="22"/>
              </w:rPr>
              <w:t xml:space="preserve">, </w:t>
            </w:r>
            <w:hyperlink r:id="rId348" w:history="1">
              <w:r w:rsidR="003C180B" w:rsidRPr="00E9744B">
                <w:rPr>
                  <w:rFonts w:ascii="Times New Roman" w:hAnsi="Times New Roman" w:cs="Times New Roman"/>
                  <w:color w:val="0000FF"/>
                  <w:szCs w:val="22"/>
                </w:rPr>
                <w:t>ст. 31</w:t>
              </w:r>
            </w:hyperlink>
            <w:r w:rsidR="003C180B" w:rsidRPr="00E9744B">
              <w:rPr>
                <w:rFonts w:ascii="Times New Roman" w:hAnsi="Times New Roman" w:cs="Times New Roman"/>
                <w:szCs w:val="22"/>
              </w:rPr>
              <w:t xml:space="preserve">, </w:t>
            </w:r>
            <w:hyperlink r:id="rId349" w:history="1">
              <w:r w:rsidR="003C180B" w:rsidRPr="00E9744B">
                <w:rPr>
                  <w:rFonts w:ascii="Times New Roman" w:hAnsi="Times New Roman" w:cs="Times New Roman"/>
                  <w:color w:val="0000FF"/>
                  <w:szCs w:val="22"/>
                </w:rPr>
                <w:t>ст. 42</w:t>
              </w:r>
            </w:hyperlink>
            <w:r w:rsidR="003C180B" w:rsidRPr="00E9744B">
              <w:rPr>
                <w:rFonts w:ascii="Times New Roman" w:hAnsi="Times New Roman" w:cs="Times New Roman"/>
                <w:szCs w:val="22"/>
              </w:rPr>
              <w:t xml:space="preserve"> Федерального закона от 29.12.2012 N 273-ФЗ "Об образовании в Российской Федерации";</w:t>
            </w:r>
          </w:p>
          <w:p w:rsidR="003C180B" w:rsidRPr="00E9744B" w:rsidRDefault="006D79ED" w:rsidP="00E9744B">
            <w:pPr>
              <w:pStyle w:val="ConsPlusNormal"/>
              <w:rPr>
                <w:rFonts w:ascii="Times New Roman" w:hAnsi="Times New Roman" w:cs="Times New Roman"/>
                <w:szCs w:val="22"/>
              </w:rPr>
            </w:pPr>
            <w:hyperlink r:id="rId350" w:history="1">
              <w:r w:rsidR="003C180B" w:rsidRPr="00E9744B">
                <w:rPr>
                  <w:rFonts w:ascii="Times New Roman" w:hAnsi="Times New Roman" w:cs="Times New Roman"/>
                  <w:color w:val="0000FF"/>
                  <w:szCs w:val="22"/>
                </w:rPr>
                <w:t>п. 13.1</w:t>
              </w:r>
            </w:hyperlink>
            <w:r w:rsidR="003C180B" w:rsidRPr="00E9744B">
              <w:rPr>
                <w:rFonts w:ascii="Times New Roman" w:hAnsi="Times New Roman" w:cs="Times New Roman"/>
                <w:szCs w:val="22"/>
              </w:rPr>
              <w:t xml:space="preserve">, </w:t>
            </w:r>
            <w:hyperlink r:id="rId351" w:history="1">
              <w:r w:rsidR="003C180B" w:rsidRPr="00E9744B">
                <w:rPr>
                  <w:rFonts w:ascii="Times New Roman" w:hAnsi="Times New Roman" w:cs="Times New Roman"/>
                  <w:color w:val="0000FF"/>
                  <w:szCs w:val="22"/>
                </w:rPr>
                <w:t>14</w:t>
              </w:r>
            </w:hyperlink>
            <w:r w:rsidR="003C180B" w:rsidRPr="00E9744B">
              <w:rPr>
                <w:rFonts w:ascii="Times New Roman" w:hAnsi="Times New Roman" w:cs="Times New Roman"/>
                <w:szCs w:val="22"/>
              </w:rPr>
              <w:t xml:space="preserve">, </w:t>
            </w:r>
            <w:hyperlink r:id="rId352" w:history="1">
              <w:r w:rsidR="003C180B" w:rsidRPr="00E9744B">
                <w:rPr>
                  <w:rFonts w:ascii="Times New Roman" w:hAnsi="Times New Roman" w:cs="Times New Roman"/>
                  <w:color w:val="0000FF"/>
                  <w:szCs w:val="22"/>
                </w:rPr>
                <w:t>14.1</w:t>
              </w:r>
            </w:hyperlink>
            <w:r w:rsidR="003C180B" w:rsidRPr="00E9744B">
              <w:rPr>
                <w:rFonts w:ascii="Times New Roman" w:hAnsi="Times New Roman" w:cs="Times New Roman"/>
                <w:szCs w:val="22"/>
              </w:rPr>
              <w:t xml:space="preserve">, </w:t>
            </w:r>
            <w:hyperlink r:id="rId353" w:history="1">
              <w:r w:rsidR="003C180B" w:rsidRPr="00E9744B">
                <w:rPr>
                  <w:rFonts w:ascii="Times New Roman" w:hAnsi="Times New Roman" w:cs="Times New Roman"/>
                  <w:color w:val="0000FF"/>
                  <w:szCs w:val="22"/>
                </w:rPr>
                <w:t>14.1-1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54" w:history="1">
              <w:r w:rsidR="003C180B" w:rsidRPr="00E9744B">
                <w:rPr>
                  <w:rFonts w:ascii="Times New Roman" w:hAnsi="Times New Roman" w:cs="Times New Roman"/>
                  <w:color w:val="0000FF"/>
                  <w:szCs w:val="22"/>
                </w:rPr>
                <w:t>пп. 3 п. 1 ст. 6.1</w:t>
              </w:r>
            </w:hyperlink>
            <w:r w:rsidR="003C180B" w:rsidRPr="00E9744B">
              <w:rPr>
                <w:rFonts w:ascii="Times New Roman" w:hAnsi="Times New Roman" w:cs="Times New Roman"/>
                <w:szCs w:val="22"/>
              </w:rPr>
              <w:t xml:space="preserve"> Закона Омской области N 874-ОЗ;</w:t>
            </w:r>
          </w:p>
          <w:p w:rsidR="003C180B" w:rsidRPr="00E9744B" w:rsidRDefault="006D79ED" w:rsidP="00E9744B">
            <w:pPr>
              <w:pStyle w:val="ConsPlusNormal"/>
              <w:rPr>
                <w:rFonts w:ascii="Times New Roman" w:hAnsi="Times New Roman" w:cs="Times New Roman"/>
                <w:szCs w:val="22"/>
              </w:rPr>
            </w:pPr>
            <w:hyperlink r:id="rId355" w:history="1">
              <w:r w:rsidR="003C180B" w:rsidRPr="00E9744B">
                <w:rPr>
                  <w:rFonts w:ascii="Times New Roman" w:hAnsi="Times New Roman" w:cs="Times New Roman"/>
                  <w:color w:val="0000FF"/>
                  <w:szCs w:val="22"/>
                </w:rPr>
                <w:t>постановление</w:t>
              </w:r>
            </w:hyperlink>
            <w:r w:rsidR="003C180B" w:rsidRPr="00E9744B">
              <w:rPr>
                <w:rFonts w:ascii="Times New Roman" w:hAnsi="Times New Roman" w:cs="Times New Roman"/>
                <w:szCs w:val="22"/>
              </w:rPr>
              <w:t xml:space="preserve"> Правительства РФ от 27.11.2000 N 896 "Об утверждении Примерных положений о специализированных учреждениях для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несовершеннолетних, нуждающихся в социальной реабилитации";</w:t>
            </w:r>
          </w:p>
          <w:p w:rsidR="003C180B" w:rsidRPr="00E9744B" w:rsidRDefault="006D79ED" w:rsidP="00E9744B">
            <w:pPr>
              <w:pStyle w:val="ConsPlusNormal"/>
              <w:rPr>
                <w:rFonts w:ascii="Times New Roman" w:hAnsi="Times New Roman" w:cs="Times New Roman"/>
                <w:szCs w:val="22"/>
              </w:rPr>
            </w:pPr>
            <w:hyperlink r:id="rId356" w:history="1">
              <w:r w:rsidR="003C180B" w:rsidRPr="00E9744B">
                <w:rPr>
                  <w:rFonts w:ascii="Times New Roman" w:hAnsi="Times New Roman" w:cs="Times New Roman"/>
                  <w:color w:val="0000FF"/>
                  <w:szCs w:val="22"/>
                </w:rPr>
                <w:t>распоряжение</w:t>
              </w:r>
            </w:hyperlink>
            <w:r w:rsidR="003C180B" w:rsidRPr="00E9744B">
              <w:rPr>
                <w:rFonts w:ascii="Times New Roman" w:hAnsi="Times New Roman" w:cs="Times New Roman"/>
                <w:szCs w:val="22"/>
              </w:rPr>
              <w:t xml:space="preserve"> Правительства Омской области от 24.12.2014 N 188-рп</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4.</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здравоохранения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в которых (на территории которых) размещаются медицинские </w:t>
            </w:r>
            <w:r w:rsidRPr="00E9744B">
              <w:rPr>
                <w:rFonts w:ascii="Times New Roman" w:hAnsi="Times New Roman" w:cs="Times New Roman"/>
                <w:szCs w:val="22"/>
              </w:rPr>
              <w:lastRenderedPageBreak/>
              <w:t>организации государственной системы здравоохранения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 лечебно-профилактические медицинские организации, оказывающие медицинскую помощь в амбулаторных условиях </w:t>
            </w:r>
            <w:r w:rsidRPr="00E9744B">
              <w:rPr>
                <w:rFonts w:ascii="Times New Roman" w:hAnsi="Times New Roman" w:cs="Times New Roman"/>
                <w:szCs w:val="22"/>
              </w:rPr>
              <w:lastRenderedPageBreak/>
              <w:t>(амбулатории, в том числе врачебные, или центры (отделения) общей врачебной практики (семейной медицины), поликлиники, детские поликлиники, центры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консультативно-диагностические (поликлиники консультативно-диагностические), центры консультативно-диагностические детские (поликлиники консультативно-диагностические детские), поликлиники стоматологические, детские стоматологические поликлиники, диспансеры психоневрологические, диспансеры наркологические, диспансеры кожно-венерологические, диспансеры противотуберкулезные, диспансеры онкологические);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лечебно-профилактические медицинские организации, оказывающие медицинскую помощь в стационарных условиях (диспансеры психоневрологические, диспансеры наркологические, диспансеры кожно-венерологические, диспансеры противотуберкулезные, диспансеры онкологические, участковые больницы, городские больницы, детские городские больницы, районные больницы, краевые, республиканские, областные, окружные больницы, детские краевые, республиканские, областные, окружные больницы, больницы инфекционные, больницы инфекционные детские);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санаторно-курортные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медицинские организации скорой медицинской помощи (станции скорой медицинской помощи);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фельдшерско-акушерские пункты (фельдшерские здравпункты);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врачебные амбулатории;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домовые хозяйства</w:t>
            </w:r>
          </w:p>
        </w:tc>
        <w:tc>
          <w:tcPr>
            <w:tcW w:w="2927" w:type="dxa"/>
          </w:tcPr>
          <w:p w:rsidR="003C180B" w:rsidRPr="00E9744B" w:rsidRDefault="006D79ED" w:rsidP="00E9744B">
            <w:pPr>
              <w:pStyle w:val="ConsPlusNormal"/>
              <w:rPr>
                <w:rFonts w:ascii="Times New Roman" w:hAnsi="Times New Roman" w:cs="Times New Roman"/>
                <w:szCs w:val="22"/>
              </w:rPr>
            </w:pPr>
            <w:hyperlink r:id="rId357" w:history="1">
              <w:r w:rsidR="003C180B" w:rsidRPr="00E9744B">
                <w:rPr>
                  <w:rFonts w:ascii="Times New Roman" w:hAnsi="Times New Roman" w:cs="Times New Roman"/>
                  <w:color w:val="0000FF"/>
                  <w:szCs w:val="22"/>
                </w:rPr>
                <w:t>п.п. 21</w:t>
              </w:r>
            </w:hyperlink>
            <w:r w:rsidR="003C180B" w:rsidRPr="00E9744B">
              <w:rPr>
                <w:rFonts w:ascii="Times New Roman" w:hAnsi="Times New Roman" w:cs="Times New Roman"/>
                <w:szCs w:val="22"/>
              </w:rPr>
              <w:t xml:space="preserve"> - </w:t>
            </w:r>
            <w:hyperlink r:id="rId358" w:history="1">
              <w:r w:rsidR="003C180B" w:rsidRPr="00E9744B">
                <w:rPr>
                  <w:rFonts w:ascii="Times New Roman" w:hAnsi="Times New Roman" w:cs="Times New Roman"/>
                  <w:color w:val="0000FF"/>
                  <w:szCs w:val="22"/>
                </w:rPr>
                <w:t>21.2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59" w:history="1">
              <w:r w:rsidR="003C180B" w:rsidRPr="00E9744B">
                <w:rPr>
                  <w:rFonts w:ascii="Times New Roman" w:hAnsi="Times New Roman" w:cs="Times New Roman"/>
                  <w:color w:val="0000FF"/>
                  <w:szCs w:val="22"/>
                </w:rPr>
                <w:t>приказ</w:t>
              </w:r>
            </w:hyperlink>
            <w:r w:rsidR="003C180B" w:rsidRPr="00E9744B">
              <w:rPr>
                <w:rFonts w:ascii="Times New Roman" w:hAnsi="Times New Roman" w:cs="Times New Roman"/>
                <w:szCs w:val="22"/>
              </w:rPr>
              <w:t xml:space="preserve"> Минздрава России от </w:t>
            </w:r>
            <w:r w:rsidR="003C180B" w:rsidRPr="00E9744B">
              <w:rPr>
                <w:rFonts w:ascii="Times New Roman" w:hAnsi="Times New Roman" w:cs="Times New Roman"/>
                <w:szCs w:val="22"/>
              </w:rPr>
              <w:lastRenderedPageBreak/>
              <w:t>06.08.2013 N 529н "Об утверждении номенклатуры медицинских организаций";</w:t>
            </w:r>
          </w:p>
          <w:p w:rsidR="003C180B" w:rsidRPr="00E9744B" w:rsidRDefault="006D79ED" w:rsidP="00E9744B">
            <w:pPr>
              <w:pStyle w:val="ConsPlusNormal"/>
              <w:rPr>
                <w:rFonts w:ascii="Times New Roman" w:hAnsi="Times New Roman" w:cs="Times New Roman"/>
                <w:szCs w:val="22"/>
              </w:rPr>
            </w:pPr>
            <w:hyperlink r:id="rId360" w:history="1">
              <w:r w:rsidR="003C180B" w:rsidRPr="00E9744B">
                <w:rPr>
                  <w:rFonts w:ascii="Times New Roman" w:hAnsi="Times New Roman" w:cs="Times New Roman"/>
                  <w:color w:val="0000FF"/>
                  <w:szCs w:val="22"/>
                </w:rPr>
                <w:t>п. 4 ч. 1 ст. 6.1</w:t>
              </w:r>
            </w:hyperlink>
            <w:r w:rsidR="003C180B" w:rsidRPr="00E9744B">
              <w:rPr>
                <w:rFonts w:ascii="Times New Roman" w:hAnsi="Times New Roman" w:cs="Times New Roman"/>
                <w:szCs w:val="22"/>
              </w:rPr>
              <w:t xml:space="preserve"> Закона Омской области N 874-ОЗ;</w:t>
            </w:r>
          </w:p>
          <w:p w:rsidR="003C180B" w:rsidRPr="00E9744B" w:rsidRDefault="006D79ED" w:rsidP="00E9744B">
            <w:pPr>
              <w:pStyle w:val="ConsPlusNormal"/>
              <w:rPr>
                <w:rFonts w:ascii="Times New Roman" w:hAnsi="Times New Roman" w:cs="Times New Roman"/>
                <w:szCs w:val="22"/>
              </w:rPr>
            </w:pPr>
            <w:hyperlink r:id="rId361" w:history="1">
              <w:r w:rsidR="003C180B" w:rsidRPr="00E9744B">
                <w:rPr>
                  <w:rFonts w:ascii="Times New Roman" w:hAnsi="Times New Roman" w:cs="Times New Roman"/>
                  <w:color w:val="0000FF"/>
                  <w:szCs w:val="22"/>
                </w:rPr>
                <w:t>п. 11</w:t>
              </w:r>
            </w:hyperlink>
            <w:r w:rsidR="003C180B" w:rsidRPr="00E9744B">
              <w:rPr>
                <w:rFonts w:ascii="Times New Roman" w:hAnsi="Times New Roman" w:cs="Times New Roman"/>
                <w:szCs w:val="22"/>
              </w:rPr>
              <w:t xml:space="preserve">, </w:t>
            </w:r>
            <w:hyperlink r:id="rId362" w:history="1">
              <w:r w:rsidR="003C180B" w:rsidRPr="00E9744B">
                <w:rPr>
                  <w:rFonts w:ascii="Times New Roman" w:hAnsi="Times New Roman" w:cs="Times New Roman"/>
                  <w:color w:val="0000FF"/>
                  <w:szCs w:val="22"/>
                </w:rPr>
                <w:t>19.2</w:t>
              </w:r>
            </w:hyperlink>
            <w:r w:rsidR="003C180B" w:rsidRPr="00E9744B">
              <w:rPr>
                <w:rFonts w:ascii="Times New Roman" w:hAnsi="Times New Roman" w:cs="Times New Roman"/>
                <w:szCs w:val="22"/>
              </w:rPr>
              <w:t xml:space="preserve"> - </w:t>
            </w:r>
            <w:hyperlink r:id="rId363" w:history="1">
              <w:r w:rsidR="003C180B" w:rsidRPr="00E9744B">
                <w:rPr>
                  <w:rFonts w:ascii="Times New Roman" w:hAnsi="Times New Roman" w:cs="Times New Roman"/>
                  <w:color w:val="0000FF"/>
                  <w:szCs w:val="22"/>
                </w:rPr>
                <w:t>19.6</w:t>
              </w:r>
            </w:hyperlink>
            <w:r w:rsidR="003C180B" w:rsidRPr="00E9744B">
              <w:rPr>
                <w:rFonts w:ascii="Times New Roman" w:hAnsi="Times New Roman" w:cs="Times New Roman"/>
                <w:szCs w:val="22"/>
              </w:rPr>
              <w:t xml:space="preserve"> приказа Минздрава России от 15.05.2012 N 543н;</w:t>
            </w:r>
          </w:p>
          <w:p w:rsidR="003C180B" w:rsidRPr="00E9744B" w:rsidRDefault="006D79ED" w:rsidP="00E9744B">
            <w:pPr>
              <w:pStyle w:val="ConsPlusNormal"/>
              <w:rPr>
                <w:rFonts w:ascii="Times New Roman" w:hAnsi="Times New Roman" w:cs="Times New Roman"/>
                <w:szCs w:val="22"/>
              </w:rPr>
            </w:pPr>
            <w:hyperlink r:id="rId364" w:history="1">
              <w:r w:rsidR="003C180B" w:rsidRPr="00E9744B">
                <w:rPr>
                  <w:rFonts w:ascii="Times New Roman" w:hAnsi="Times New Roman" w:cs="Times New Roman"/>
                  <w:color w:val="0000FF"/>
                  <w:szCs w:val="22"/>
                </w:rPr>
                <w:t>п. 6</w:t>
              </w:r>
            </w:hyperlink>
            <w:r w:rsidR="003C180B" w:rsidRPr="00E9744B">
              <w:rPr>
                <w:rFonts w:ascii="Times New Roman" w:hAnsi="Times New Roman" w:cs="Times New Roman"/>
                <w:szCs w:val="22"/>
              </w:rPr>
              <w:t xml:space="preserve"> приказа Минздрава России от 27.02.2016 N 132н</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5.</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физической культуры и 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организации отдыха детей и их оздоровления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2927" w:type="dxa"/>
          </w:tcPr>
          <w:p w:rsidR="003C180B" w:rsidRPr="00E9744B" w:rsidRDefault="006D79ED" w:rsidP="00E9744B">
            <w:pPr>
              <w:pStyle w:val="ConsPlusNormal"/>
              <w:rPr>
                <w:rFonts w:ascii="Times New Roman" w:hAnsi="Times New Roman" w:cs="Times New Roman"/>
                <w:szCs w:val="22"/>
              </w:rPr>
            </w:pPr>
            <w:hyperlink r:id="rId365" w:history="1">
              <w:r w:rsidR="003C180B" w:rsidRPr="00E9744B">
                <w:rPr>
                  <w:rFonts w:ascii="Times New Roman" w:hAnsi="Times New Roman" w:cs="Times New Roman"/>
                  <w:color w:val="0000FF"/>
                  <w:szCs w:val="22"/>
                </w:rPr>
                <w:t>п. 24.3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66" w:history="1">
              <w:r w:rsidR="003C180B" w:rsidRPr="00E9744B">
                <w:rPr>
                  <w:rFonts w:ascii="Times New Roman" w:hAnsi="Times New Roman" w:cs="Times New Roman"/>
                  <w:color w:val="0000FF"/>
                  <w:szCs w:val="22"/>
                </w:rPr>
                <w:t>п. 5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спорта регионального и межмуниципального значения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физкультурно-спортивные 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плавательные бассейны;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плоскостные спортивные сооружения;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стадионы с трибунами;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специализированные объекты спорта (центр конного спорта, велотрек, биатлонно-лыжный комплекс, лыжные базы, сооружения для стрелковых видов 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крытые спортивные объекты с искусственным льдом (ледовая арена)</w:t>
            </w:r>
          </w:p>
        </w:tc>
        <w:tc>
          <w:tcPr>
            <w:tcW w:w="2927" w:type="dxa"/>
          </w:tcPr>
          <w:p w:rsidR="003C180B" w:rsidRPr="00E9744B" w:rsidRDefault="006D79ED" w:rsidP="00E9744B">
            <w:pPr>
              <w:pStyle w:val="ConsPlusNormal"/>
              <w:rPr>
                <w:rFonts w:ascii="Times New Roman" w:hAnsi="Times New Roman" w:cs="Times New Roman"/>
                <w:szCs w:val="22"/>
              </w:rPr>
            </w:pPr>
            <w:hyperlink r:id="rId367" w:history="1">
              <w:r w:rsidR="003C180B" w:rsidRPr="00E9744B">
                <w:rPr>
                  <w:rFonts w:ascii="Times New Roman" w:hAnsi="Times New Roman" w:cs="Times New Roman"/>
                  <w:color w:val="0000FF"/>
                  <w:szCs w:val="22"/>
                </w:rPr>
                <w:t>п. 30 ч. 2 ст. 26.3</w:t>
              </w:r>
            </w:hyperlink>
            <w:r w:rsidR="003C180B" w:rsidRPr="00E9744B">
              <w:rPr>
                <w:rFonts w:ascii="Times New Roman" w:hAnsi="Times New Roman" w:cs="Times New Roman"/>
                <w:szCs w:val="22"/>
              </w:rPr>
              <w:t xml:space="preserve">, </w:t>
            </w:r>
            <w:hyperlink r:id="rId368" w:history="1">
              <w:r w:rsidR="003C180B" w:rsidRPr="00E9744B">
                <w:rPr>
                  <w:rFonts w:ascii="Times New Roman" w:hAnsi="Times New Roman" w:cs="Times New Roman"/>
                  <w:color w:val="0000FF"/>
                  <w:szCs w:val="22"/>
                </w:rPr>
                <w:t>п. "с" п. 2 ст. 26.11</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69" w:history="1">
              <w:r w:rsidR="003C180B" w:rsidRPr="00E9744B">
                <w:rPr>
                  <w:rFonts w:ascii="Times New Roman" w:hAnsi="Times New Roman" w:cs="Times New Roman"/>
                  <w:color w:val="0000FF"/>
                  <w:szCs w:val="22"/>
                </w:rPr>
                <w:t>п. 5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капитального строительства, обеспечивающие реализацию региональных и межмуниципальных программ и мероприятий по работе с детьми и молодежью</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по работе с детьми и молодежью (дом молодежи, молодежный центр, молодежный клуб и иные учреждения, предоставляющие социальные услуги молодежи)</w:t>
            </w:r>
          </w:p>
        </w:tc>
        <w:tc>
          <w:tcPr>
            <w:tcW w:w="2927" w:type="dxa"/>
          </w:tcPr>
          <w:p w:rsidR="003C180B" w:rsidRPr="00E9744B" w:rsidRDefault="006D79ED" w:rsidP="00E9744B">
            <w:pPr>
              <w:pStyle w:val="ConsPlusNormal"/>
              <w:rPr>
                <w:rFonts w:ascii="Times New Roman" w:hAnsi="Times New Roman" w:cs="Times New Roman"/>
                <w:szCs w:val="22"/>
              </w:rPr>
            </w:pPr>
            <w:hyperlink r:id="rId370" w:history="1">
              <w:r w:rsidR="003C180B" w:rsidRPr="00E9744B">
                <w:rPr>
                  <w:rFonts w:ascii="Times New Roman" w:hAnsi="Times New Roman" w:cs="Times New Roman"/>
                  <w:color w:val="0000FF"/>
                  <w:szCs w:val="22"/>
                </w:rPr>
                <w:t>п. 58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71" w:history="1">
              <w:r w:rsidR="003C180B" w:rsidRPr="00E9744B">
                <w:rPr>
                  <w:rFonts w:ascii="Times New Roman" w:hAnsi="Times New Roman" w:cs="Times New Roman"/>
                  <w:color w:val="0000FF"/>
                  <w:szCs w:val="22"/>
                </w:rPr>
                <w:t>п. 5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6.</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иных областях в соответствии с полномочиями Омской области</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необходимые для материально-технического обеспечения деятельности органов государственной власти и государственных учреждений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72" w:history="1">
              <w:r w:rsidR="003C180B" w:rsidRPr="00E9744B">
                <w:rPr>
                  <w:rFonts w:ascii="Times New Roman" w:hAnsi="Times New Roman" w:cs="Times New Roman"/>
                  <w:color w:val="0000FF"/>
                  <w:szCs w:val="22"/>
                </w:rPr>
                <w:t>п. 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73"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государственные архивы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государственные архивы</w:t>
            </w:r>
          </w:p>
        </w:tc>
        <w:tc>
          <w:tcPr>
            <w:tcW w:w="2927" w:type="dxa"/>
          </w:tcPr>
          <w:p w:rsidR="003C180B" w:rsidRPr="00E9744B" w:rsidRDefault="006D79ED" w:rsidP="00E9744B">
            <w:pPr>
              <w:pStyle w:val="ConsPlusNormal"/>
              <w:rPr>
                <w:rFonts w:ascii="Times New Roman" w:hAnsi="Times New Roman" w:cs="Times New Roman"/>
                <w:szCs w:val="22"/>
              </w:rPr>
            </w:pPr>
            <w:hyperlink r:id="rId374" w:history="1">
              <w:r w:rsidR="003C180B" w:rsidRPr="00E9744B">
                <w:rPr>
                  <w:rFonts w:ascii="Times New Roman" w:hAnsi="Times New Roman" w:cs="Times New Roman"/>
                  <w:color w:val="0000FF"/>
                  <w:szCs w:val="22"/>
                </w:rPr>
                <w:t>п. 3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75" w:history="1">
              <w:r w:rsidR="003C180B" w:rsidRPr="00E9744B">
                <w:rPr>
                  <w:rFonts w:ascii="Times New Roman" w:hAnsi="Times New Roman" w:cs="Times New Roman"/>
                  <w:color w:val="0000FF"/>
                  <w:szCs w:val="22"/>
                </w:rPr>
                <w:t>п. 10 ст. 3</w:t>
              </w:r>
            </w:hyperlink>
            <w:r w:rsidR="003C180B" w:rsidRPr="00E9744B">
              <w:rPr>
                <w:rFonts w:ascii="Times New Roman" w:hAnsi="Times New Roman" w:cs="Times New Roman"/>
                <w:szCs w:val="22"/>
              </w:rPr>
              <w:t xml:space="preserve"> Федерального закона от 22.10.2004 N 125-ФЗ "Об архивном деле в Российской Федерации";</w:t>
            </w:r>
          </w:p>
          <w:p w:rsidR="003C180B" w:rsidRPr="00E9744B" w:rsidRDefault="006D79ED" w:rsidP="00E9744B">
            <w:pPr>
              <w:pStyle w:val="ConsPlusNormal"/>
              <w:rPr>
                <w:rFonts w:ascii="Times New Roman" w:hAnsi="Times New Roman" w:cs="Times New Roman"/>
                <w:szCs w:val="22"/>
              </w:rPr>
            </w:pPr>
            <w:hyperlink r:id="rId376"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в сфере библиотечного обслуживания населения (библиотеки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государственные библиотеки (универсальная библиотека, детская библиотека, библиотека инвалидов по зрению)</w:t>
            </w:r>
          </w:p>
        </w:tc>
        <w:tc>
          <w:tcPr>
            <w:tcW w:w="2927" w:type="dxa"/>
          </w:tcPr>
          <w:p w:rsidR="003C180B" w:rsidRPr="00E9744B" w:rsidRDefault="006D79ED" w:rsidP="00E9744B">
            <w:pPr>
              <w:pStyle w:val="ConsPlusNormal"/>
              <w:rPr>
                <w:rFonts w:ascii="Times New Roman" w:hAnsi="Times New Roman" w:cs="Times New Roman"/>
                <w:szCs w:val="22"/>
              </w:rPr>
            </w:pPr>
            <w:hyperlink r:id="rId377" w:history="1">
              <w:r w:rsidR="003C180B" w:rsidRPr="00E9744B">
                <w:rPr>
                  <w:rFonts w:ascii="Times New Roman" w:hAnsi="Times New Roman" w:cs="Times New Roman"/>
                  <w:color w:val="0000FF"/>
                  <w:szCs w:val="22"/>
                </w:rPr>
                <w:t>п. 16 ч. 2 ст. 26.3</w:t>
              </w:r>
            </w:hyperlink>
            <w:r w:rsidR="003C180B" w:rsidRPr="00E9744B">
              <w:rPr>
                <w:rFonts w:ascii="Times New Roman" w:hAnsi="Times New Roman" w:cs="Times New Roman"/>
                <w:szCs w:val="22"/>
              </w:rPr>
              <w:t xml:space="preserve"> Федерального законам 184-ФЗ;</w:t>
            </w:r>
          </w:p>
          <w:p w:rsidR="003C180B" w:rsidRPr="00E9744B" w:rsidRDefault="006D79ED" w:rsidP="00E9744B">
            <w:pPr>
              <w:pStyle w:val="ConsPlusNormal"/>
              <w:rPr>
                <w:rFonts w:ascii="Times New Roman" w:hAnsi="Times New Roman" w:cs="Times New Roman"/>
                <w:szCs w:val="22"/>
              </w:rPr>
            </w:pPr>
            <w:hyperlink r:id="rId378"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p w:rsidR="003C180B" w:rsidRPr="00E9744B" w:rsidRDefault="006D79ED" w:rsidP="00E9744B">
            <w:pPr>
              <w:pStyle w:val="ConsPlusNormal"/>
              <w:rPr>
                <w:rFonts w:ascii="Times New Roman" w:hAnsi="Times New Roman" w:cs="Times New Roman"/>
                <w:szCs w:val="22"/>
              </w:rPr>
            </w:pPr>
            <w:hyperlink r:id="rId379" w:history="1">
              <w:r w:rsidR="003C180B" w:rsidRPr="00E9744B">
                <w:rPr>
                  <w:rFonts w:ascii="Times New Roman" w:hAnsi="Times New Roman" w:cs="Times New Roman"/>
                  <w:color w:val="0000FF"/>
                  <w:szCs w:val="22"/>
                </w:rPr>
                <w:t>п. 1 Раздела II</w:t>
              </w:r>
            </w:hyperlink>
            <w:r w:rsidR="003C180B" w:rsidRPr="00E9744B">
              <w:rPr>
                <w:rFonts w:ascii="Times New Roman" w:hAnsi="Times New Roman" w:cs="Times New Roman"/>
                <w:szCs w:val="22"/>
              </w:rPr>
              <w:t xml:space="preserve"> распоряжения Министерства культуры Российской Федерации от 27.07.2016 N Р-948</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государственные учреждения Омской области, осуществляющие деятельность в сфере социальной защиты населения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дома-интернаты (пансионаты) для престарелых и инвалидов;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специальные дома-интерната для престарелых и инвалидов;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детские дома-интернаты для умственно отсталых детей;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психоневрологические интернаты, в том числе детские;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социально-реабилитационные центры для несовершеннолетних;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реабилитационные центры для детей и подростков с ограниченными возможностями;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геронтологические центры;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социальной адаптации;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социальной помощи семье и детям;</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социальной адаптации несовершеннолетних;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комплексные центры социального обслуживания населения;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помощи детям, оставшимся без попечения родителей;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кризисные центры помощи женщинам;</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социальные приюты (для детей);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социально-оздоровительные центры инвалидов;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социальные гостиницы</w:t>
            </w:r>
          </w:p>
        </w:tc>
        <w:tc>
          <w:tcPr>
            <w:tcW w:w="2927" w:type="dxa"/>
          </w:tcPr>
          <w:p w:rsidR="003C180B" w:rsidRPr="00E9744B" w:rsidRDefault="006D79ED" w:rsidP="00E9744B">
            <w:pPr>
              <w:pStyle w:val="ConsPlusNormal"/>
              <w:rPr>
                <w:rFonts w:ascii="Times New Roman" w:hAnsi="Times New Roman" w:cs="Times New Roman"/>
                <w:szCs w:val="22"/>
              </w:rPr>
            </w:pPr>
            <w:hyperlink r:id="rId380" w:history="1">
              <w:r w:rsidR="003C180B" w:rsidRPr="00E9744B">
                <w:rPr>
                  <w:rFonts w:ascii="Times New Roman" w:hAnsi="Times New Roman" w:cs="Times New Roman"/>
                  <w:color w:val="0000FF"/>
                  <w:szCs w:val="22"/>
                </w:rPr>
                <w:t>п. 24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81" w:history="1">
              <w:r w:rsidR="003C180B" w:rsidRPr="00E9744B">
                <w:rPr>
                  <w:rFonts w:ascii="Times New Roman" w:hAnsi="Times New Roman" w:cs="Times New Roman"/>
                  <w:color w:val="0000FF"/>
                  <w:szCs w:val="22"/>
                </w:rPr>
                <w:t>ст. 21</w:t>
              </w:r>
            </w:hyperlink>
            <w:r w:rsidR="003C180B" w:rsidRPr="00E9744B">
              <w:rPr>
                <w:rFonts w:ascii="Times New Roman" w:hAnsi="Times New Roman" w:cs="Times New Roman"/>
                <w:szCs w:val="22"/>
              </w:rPr>
              <w:t xml:space="preserve"> Федерального закона от 10.12.1995 N 195-ФЗ "Об основах социального обслуживания населения в Российской Федерации";</w:t>
            </w:r>
          </w:p>
          <w:p w:rsidR="003C180B" w:rsidRPr="00E9744B" w:rsidRDefault="006D79ED" w:rsidP="00E9744B">
            <w:pPr>
              <w:pStyle w:val="ConsPlusNormal"/>
              <w:rPr>
                <w:rFonts w:ascii="Times New Roman" w:hAnsi="Times New Roman" w:cs="Times New Roman"/>
                <w:szCs w:val="22"/>
              </w:rPr>
            </w:pPr>
            <w:hyperlink r:id="rId382" w:history="1">
              <w:r w:rsidR="003C180B" w:rsidRPr="00E9744B">
                <w:rPr>
                  <w:rFonts w:ascii="Times New Roman" w:hAnsi="Times New Roman" w:cs="Times New Roman"/>
                  <w:color w:val="0000FF"/>
                  <w:szCs w:val="22"/>
                </w:rPr>
                <w:t>постановление</w:t>
              </w:r>
            </w:hyperlink>
            <w:r w:rsidR="003C180B" w:rsidRPr="00E9744B">
              <w:rPr>
                <w:rFonts w:ascii="Times New Roman" w:hAnsi="Times New Roman" w:cs="Times New Roman"/>
                <w:szCs w:val="22"/>
              </w:rPr>
              <w:t xml:space="preserve"> Правительства Омской области от 27.10.2014 N 261-п "Об утверждении номенклатуры организаций социального обслуживания в Омской области"</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в сфере организации и осуществления региональных научно-технических и инновационных программ и проектов, в том числе необходимые для создания и осуществления деятельности промышленных парков, технопарков, бизнес-инкубаторов</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83" w:history="1">
              <w:r w:rsidR="003C180B" w:rsidRPr="00E9744B">
                <w:rPr>
                  <w:rFonts w:ascii="Times New Roman" w:hAnsi="Times New Roman" w:cs="Times New Roman"/>
                  <w:color w:val="0000FF"/>
                  <w:szCs w:val="22"/>
                </w:rPr>
                <w:t>п. 53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84"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материально-технического обеспечения деятельности мировых судей</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мировые суды (судебные участки)</w:t>
            </w:r>
          </w:p>
        </w:tc>
        <w:tc>
          <w:tcPr>
            <w:tcW w:w="2927" w:type="dxa"/>
          </w:tcPr>
          <w:p w:rsidR="003C180B" w:rsidRPr="00E9744B" w:rsidRDefault="006D79ED" w:rsidP="00E9744B">
            <w:pPr>
              <w:pStyle w:val="ConsPlusNormal"/>
              <w:rPr>
                <w:rFonts w:ascii="Times New Roman" w:hAnsi="Times New Roman" w:cs="Times New Roman"/>
                <w:szCs w:val="22"/>
              </w:rPr>
            </w:pPr>
            <w:hyperlink r:id="rId385" w:history="1">
              <w:r w:rsidR="003C180B" w:rsidRPr="00E9744B">
                <w:rPr>
                  <w:rFonts w:ascii="Times New Roman" w:hAnsi="Times New Roman" w:cs="Times New Roman"/>
                  <w:color w:val="0000FF"/>
                  <w:szCs w:val="22"/>
                </w:rPr>
                <w:t>п. 40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86"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от 09.03.2007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регионального значения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87" w:history="1">
              <w:r w:rsidR="003C180B" w:rsidRPr="00E9744B">
                <w:rPr>
                  <w:rFonts w:ascii="Times New Roman" w:hAnsi="Times New Roman" w:cs="Times New Roman"/>
                  <w:color w:val="0000FF"/>
                  <w:szCs w:val="22"/>
                </w:rPr>
                <w:t>п. 8</w:t>
              </w:r>
            </w:hyperlink>
            <w:r w:rsidR="003C180B" w:rsidRPr="00E9744B">
              <w:rPr>
                <w:rFonts w:ascii="Times New Roman" w:hAnsi="Times New Roman" w:cs="Times New Roman"/>
                <w:szCs w:val="22"/>
              </w:rPr>
              <w:t xml:space="preserve">, </w:t>
            </w:r>
            <w:hyperlink r:id="rId388" w:history="1">
              <w:r w:rsidR="003C180B" w:rsidRPr="00E9744B">
                <w:rPr>
                  <w:rFonts w:ascii="Times New Roman" w:hAnsi="Times New Roman" w:cs="Times New Roman"/>
                  <w:color w:val="0000FF"/>
                  <w:szCs w:val="22"/>
                </w:rPr>
                <w:t>8.1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89"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w:t>
            </w:r>
            <w:r w:rsidR="003C180B" w:rsidRPr="00E9744B">
              <w:rPr>
                <w:rFonts w:ascii="Times New Roman" w:hAnsi="Times New Roman" w:cs="Times New Roman"/>
                <w:szCs w:val="22"/>
              </w:rPr>
              <w:lastRenderedPageBreak/>
              <w:t>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культурного наследия (памятники истории и культуры) народов Российской Федерации федерального и регионального значения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90" w:history="1">
              <w:r w:rsidR="003C180B" w:rsidRPr="00E9744B">
                <w:rPr>
                  <w:rFonts w:ascii="Times New Roman" w:hAnsi="Times New Roman" w:cs="Times New Roman"/>
                  <w:color w:val="0000FF"/>
                  <w:szCs w:val="22"/>
                </w:rPr>
                <w:t>п. 15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91"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необходимые для материально-технического обеспечения государственных нотариальных контор и оказания юридической помощи адвокатами в труднодоступных и малонаселенных местностях в соответствии с Федеральным </w:t>
            </w:r>
            <w:hyperlink r:id="rId392"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31 мая 2002 года N 63-ФЗ "Об адвокатской деятельности и адвокатуре в Российской Федерации"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93" w:history="1">
              <w:r w:rsidR="003C180B" w:rsidRPr="00E9744B">
                <w:rPr>
                  <w:rFonts w:ascii="Times New Roman" w:hAnsi="Times New Roman" w:cs="Times New Roman"/>
                  <w:color w:val="0000FF"/>
                  <w:szCs w:val="22"/>
                </w:rPr>
                <w:t>п. 27</w:t>
              </w:r>
            </w:hyperlink>
            <w:r w:rsidR="003C180B" w:rsidRPr="00E9744B">
              <w:rPr>
                <w:rFonts w:ascii="Times New Roman" w:hAnsi="Times New Roman" w:cs="Times New Roman"/>
                <w:szCs w:val="22"/>
              </w:rPr>
              <w:t xml:space="preserve">, </w:t>
            </w:r>
            <w:hyperlink r:id="rId394" w:history="1">
              <w:r w:rsidR="003C180B" w:rsidRPr="00E9744B">
                <w:rPr>
                  <w:rFonts w:ascii="Times New Roman" w:hAnsi="Times New Roman" w:cs="Times New Roman"/>
                  <w:color w:val="0000FF"/>
                  <w:szCs w:val="22"/>
                </w:rPr>
                <w:t>28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95"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(территории), необходимые для реализации полномочий Омской области в сфере водных отношений, в том числе размещения водохранилищ и (или) гидротехнических сооружений</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96" w:history="1">
              <w:r w:rsidR="003C180B" w:rsidRPr="00E9744B">
                <w:rPr>
                  <w:rFonts w:ascii="Times New Roman" w:hAnsi="Times New Roman" w:cs="Times New Roman"/>
                  <w:color w:val="0000FF"/>
                  <w:szCs w:val="22"/>
                </w:rPr>
                <w:t>п. 59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97"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капитального строительства технического осмотра транспортных средств</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398" w:history="1">
              <w:r w:rsidR="003C180B" w:rsidRPr="00E9744B">
                <w:rPr>
                  <w:rFonts w:ascii="Times New Roman" w:hAnsi="Times New Roman" w:cs="Times New Roman"/>
                  <w:color w:val="0000FF"/>
                  <w:szCs w:val="22"/>
                </w:rPr>
                <w:t>п. 70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399"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государственные музеи Омской области (за исключением музеев федерального значения, перечень которых утверждается уполномоченным Правительством Российской Федерации федеральным органом исполнительной власти)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государственные музеи</w:t>
            </w:r>
          </w:p>
        </w:tc>
        <w:tc>
          <w:tcPr>
            <w:tcW w:w="2927" w:type="dxa"/>
          </w:tcPr>
          <w:p w:rsidR="003C180B" w:rsidRPr="00E9744B" w:rsidRDefault="006D79ED" w:rsidP="00E9744B">
            <w:pPr>
              <w:pStyle w:val="ConsPlusNormal"/>
              <w:rPr>
                <w:rFonts w:ascii="Times New Roman" w:hAnsi="Times New Roman" w:cs="Times New Roman"/>
                <w:szCs w:val="22"/>
              </w:rPr>
            </w:pPr>
            <w:hyperlink r:id="rId400" w:history="1">
              <w:r w:rsidR="003C180B" w:rsidRPr="00E9744B">
                <w:rPr>
                  <w:rFonts w:ascii="Times New Roman" w:hAnsi="Times New Roman" w:cs="Times New Roman"/>
                  <w:color w:val="0000FF"/>
                  <w:szCs w:val="22"/>
                </w:rPr>
                <w:t>п. 17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401"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учреждения культуры и искусства Омской области (за исключением федеральных государственных учреждений культуры и искусства, перечень которых утверждается уполномоченным Правительством Российской Федерации федеральным органом исполнительной власти)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театры;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концертные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государственные цирки;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филармонии;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дворцы культуры;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дома (центры) народного творчества;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зоопарки;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киновидеоцентры;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выставочные залы, картинные галереи</w:t>
            </w:r>
          </w:p>
        </w:tc>
        <w:tc>
          <w:tcPr>
            <w:tcW w:w="2927" w:type="dxa"/>
          </w:tcPr>
          <w:p w:rsidR="003C180B" w:rsidRPr="00E9744B" w:rsidRDefault="006D79ED" w:rsidP="00E9744B">
            <w:pPr>
              <w:pStyle w:val="ConsPlusNormal"/>
              <w:rPr>
                <w:rFonts w:ascii="Times New Roman" w:hAnsi="Times New Roman" w:cs="Times New Roman"/>
                <w:szCs w:val="22"/>
              </w:rPr>
            </w:pPr>
            <w:hyperlink r:id="rId402" w:history="1">
              <w:r w:rsidR="003C180B" w:rsidRPr="00E9744B">
                <w:rPr>
                  <w:rFonts w:ascii="Times New Roman" w:hAnsi="Times New Roman" w:cs="Times New Roman"/>
                  <w:color w:val="0000FF"/>
                  <w:szCs w:val="22"/>
                </w:rPr>
                <w:t>п. 18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403"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регионального значения, необходимые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полигоны твердых коммунальных отходов;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межмуниципальный центр обращения с отходами;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муниципальный центр обращения с отходами;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мусороперегрузочные и мусоросортировочные станции</w:t>
            </w:r>
          </w:p>
        </w:tc>
        <w:tc>
          <w:tcPr>
            <w:tcW w:w="2927" w:type="dxa"/>
          </w:tcPr>
          <w:p w:rsidR="003C180B" w:rsidRPr="00E9744B" w:rsidRDefault="006D79ED" w:rsidP="00E9744B">
            <w:pPr>
              <w:pStyle w:val="ConsPlusNormal"/>
              <w:rPr>
                <w:rFonts w:ascii="Times New Roman" w:hAnsi="Times New Roman" w:cs="Times New Roman"/>
                <w:szCs w:val="22"/>
              </w:rPr>
            </w:pPr>
            <w:hyperlink r:id="rId404" w:history="1">
              <w:r w:rsidR="003C180B" w:rsidRPr="00E9744B">
                <w:rPr>
                  <w:rFonts w:ascii="Times New Roman" w:hAnsi="Times New Roman" w:cs="Times New Roman"/>
                  <w:color w:val="0000FF"/>
                  <w:szCs w:val="22"/>
                </w:rPr>
                <w:t>п. 7.2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405"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осуществления полномочий по межмуниципальному сотрудничеству, в том числе: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электроснабжения регионального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теплоснабжения регионального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газоснабжения регионального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водоснабжения регионального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водоотведения регионального значения;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связи регионального значения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электрические станции, установленная генерируемая мощность которых находится в диапазоне от 5 МВт до 100 МВт;</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солнечные, ветровые и иные электростанции на основе нетрадиционных возобновляемых источников энергии, установленная генерируемая мощность которых находится в диапазоне от 5 МВт до 100 МВт;</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понизительные подстанции и переключательные пункты напряжением свыше 35 кВ до 220 кВ;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 линии электропередачи напряжением свыше 35 кВ до 220 кВ, за исключением линий, указанных в </w:t>
            </w:r>
            <w:hyperlink r:id="rId406" w:history="1">
              <w:r w:rsidRPr="00E9744B">
                <w:rPr>
                  <w:rFonts w:ascii="Times New Roman" w:hAnsi="Times New Roman" w:cs="Times New Roman"/>
                  <w:color w:val="0000FF"/>
                  <w:szCs w:val="22"/>
                </w:rPr>
                <w:t>пунктах 5</w:t>
              </w:r>
            </w:hyperlink>
            <w:r w:rsidRPr="00E9744B">
              <w:rPr>
                <w:rFonts w:ascii="Times New Roman" w:hAnsi="Times New Roman" w:cs="Times New Roman"/>
                <w:szCs w:val="22"/>
              </w:rPr>
              <w:t xml:space="preserve">, </w:t>
            </w:r>
            <w:hyperlink r:id="rId407" w:history="1">
              <w:r w:rsidRPr="00E9744B">
                <w:rPr>
                  <w:rFonts w:ascii="Times New Roman" w:hAnsi="Times New Roman" w:cs="Times New Roman"/>
                  <w:color w:val="0000FF"/>
                  <w:szCs w:val="22"/>
                </w:rPr>
                <w:t>7</w:t>
              </w:r>
            </w:hyperlink>
            <w:r w:rsidRPr="00E9744B">
              <w:rPr>
                <w:rFonts w:ascii="Times New Roman" w:hAnsi="Times New Roman" w:cs="Times New Roman"/>
                <w:szCs w:val="22"/>
              </w:rPr>
              <w:t xml:space="preserve"> - </w:t>
            </w:r>
            <w:hyperlink r:id="rId408" w:history="1">
              <w:r w:rsidRPr="00E9744B">
                <w:rPr>
                  <w:rFonts w:ascii="Times New Roman" w:hAnsi="Times New Roman" w:cs="Times New Roman"/>
                  <w:color w:val="0000FF"/>
                  <w:szCs w:val="22"/>
                </w:rPr>
                <w:t>9</w:t>
              </w:r>
            </w:hyperlink>
            <w:r w:rsidRPr="00E9744B">
              <w:rPr>
                <w:rFonts w:ascii="Times New Roman" w:hAnsi="Times New Roman" w:cs="Times New Roman"/>
                <w:szCs w:val="22"/>
              </w:rPr>
              <w:t xml:space="preserve"> Перечня видов объектов федерального значения, подлежащих отображению на схемах территориального планирования РФ в области энергетики, утвержденного распоряжением Правительства РФ от 09.02,2012 N 162-р;</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трубопроводы, осуществляющие подачу газа от промыслов к объектам их переработки;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газопроводы-отводы от магистральных газопроводов высокого давления;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газораспределительные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линии электропередачи напряжением до 35 кВ, теплотрассы, газопроводы, водопроводы, канализационные коллекторы и линии связи, проходящие по территории двух и более муниципальных образований (муниципальных районов и городских округов)</w:t>
            </w:r>
          </w:p>
        </w:tc>
        <w:tc>
          <w:tcPr>
            <w:tcW w:w="2927" w:type="dxa"/>
          </w:tcPr>
          <w:p w:rsidR="003C180B" w:rsidRPr="00E9744B" w:rsidRDefault="006D79ED" w:rsidP="00E9744B">
            <w:pPr>
              <w:pStyle w:val="ConsPlusNormal"/>
              <w:rPr>
                <w:rFonts w:ascii="Times New Roman" w:hAnsi="Times New Roman" w:cs="Times New Roman"/>
                <w:szCs w:val="22"/>
              </w:rPr>
            </w:pPr>
            <w:hyperlink r:id="rId409" w:history="1">
              <w:r w:rsidR="003C180B" w:rsidRPr="00E9744B">
                <w:rPr>
                  <w:rFonts w:ascii="Times New Roman" w:hAnsi="Times New Roman" w:cs="Times New Roman"/>
                  <w:color w:val="0000FF"/>
                  <w:szCs w:val="22"/>
                </w:rPr>
                <w:t>п. 29 ч. 2</w:t>
              </w:r>
            </w:hyperlink>
            <w:r w:rsidR="003C180B" w:rsidRPr="00E9744B">
              <w:rPr>
                <w:rFonts w:ascii="Times New Roman" w:hAnsi="Times New Roman" w:cs="Times New Roman"/>
                <w:szCs w:val="22"/>
              </w:rPr>
              <w:t xml:space="preserve">, </w:t>
            </w:r>
            <w:hyperlink r:id="rId410" w:history="1">
              <w:r w:rsidR="003C180B" w:rsidRPr="00E9744B">
                <w:rPr>
                  <w:rFonts w:ascii="Times New Roman" w:hAnsi="Times New Roman" w:cs="Times New Roman"/>
                  <w:color w:val="0000FF"/>
                  <w:szCs w:val="22"/>
                </w:rPr>
                <w:t>ч. 3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411" w:history="1">
              <w:r w:rsidR="003C180B" w:rsidRPr="00E9744B">
                <w:rPr>
                  <w:rFonts w:ascii="Times New Roman" w:hAnsi="Times New Roman" w:cs="Times New Roman"/>
                  <w:color w:val="0000FF"/>
                  <w:szCs w:val="22"/>
                </w:rPr>
                <w:t>п. 6 ч. 1 ст. 6.1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для организации проведения на территории Омской области мероприятий по предупреждению болезней животных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скотомогильники (биотермические ямы);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утилизации биологических отходов</w:t>
            </w:r>
          </w:p>
        </w:tc>
        <w:tc>
          <w:tcPr>
            <w:tcW w:w="2927" w:type="dxa"/>
          </w:tcPr>
          <w:p w:rsidR="003C180B" w:rsidRPr="00E9744B" w:rsidRDefault="006D79ED" w:rsidP="00E9744B">
            <w:pPr>
              <w:pStyle w:val="ConsPlusNormal"/>
              <w:rPr>
                <w:rFonts w:ascii="Times New Roman" w:hAnsi="Times New Roman" w:cs="Times New Roman"/>
                <w:szCs w:val="22"/>
              </w:rPr>
            </w:pPr>
            <w:hyperlink r:id="rId412" w:history="1">
              <w:r w:rsidR="003C180B" w:rsidRPr="00E9744B">
                <w:rPr>
                  <w:rFonts w:ascii="Times New Roman" w:hAnsi="Times New Roman" w:cs="Times New Roman"/>
                  <w:color w:val="0000FF"/>
                  <w:szCs w:val="22"/>
                </w:rPr>
                <w:t>п. 49 ч. 2 ст. 26.3</w:t>
              </w:r>
            </w:hyperlink>
            <w:r w:rsidR="003C180B" w:rsidRPr="00E9744B">
              <w:rPr>
                <w:rFonts w:ascii="Times New Roman" w:hAnsi="Times New Roman" w:cs="Times New Roman"/>
                <w:szCs w:val="22"/>
              </w:rPr>
              <w:t xml:space="preserve"> Федерального закона N 184-ФЗ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государственных учреждений службы занятости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центры занятости населения</w:t>
            </w:r>
          </w:p>
        </w:tc>
        <w:tc>
          <w:tcPr>
            <w:tcW w:w="2927" w:type="dxa"/>
          </w:tcPr>
          <w:p w:rsidR="003C180B" w:rsidRPr="00E9744B" w:rsidRDefault="006D79ED" w:rsidP="00E9744B">
            <w:pPr>
              <w:pStyle w:val="ConsPlusNormal"/>
              <w:rPr>
                <w:rFonts w:ascii="Times New Roman" w:hAnsi="Times New Roman" w:cs="Times New Roman"/>
                <w:szCs w:val="22"/>
              </w:rPr>
            </w:pPr>
            <w:hyperlink r:id="rId413" w:history="1">
              <w:r w:rsidR="003C180B" w:rsidRPr="00E9744B">
                <w:rPr>
                  <w:rFonts w:ascii="Times New Roman" w:hAnsi="Times New Roman" w:cs="Times New Roman"/>
                  <w:color w:val="0000FF"/>
                  <w:szCs w:val="22"/>
                </w:rPr>
                <w:t>п. 75 ч. 2 ст. 26.3</w:t>
              </w:r>
            </w:hyperlink>
            <w:r w:rsidR="003C180B" w:rsidRPr="00E9744B">
              <w:rPr>
                <w:rFonts w:ascii="Times New Roman" w:hAnsi="Times New Roman" w:cs="Times New Roman"/>
                <w:szCs w:val="22"/>
              </w:rPr>
              <w:t xml:space="preserve"> Федерального закона N 184-ФЗ;</w:t>
            </w:r>
          </w:p>
          <w:p w:rsidR="003C180B" w:rsidRPr="00E9744B" w:rsidRDefault="006D79ED" w:rsidP="00E9744B">
            <w:pPr>
              <w:pStyle w:val="ConsPlusNormal"/>
              <w:rPr>
                <w:rFonts w:ascii="Times New Roman" w:hAnsi="Times New Roman" w:cs="Times New Roman"/>
                <w:szCs w:val="22"/>
              </w:rPr>
            </w:pPr>
            <w:hyperlink r:id="rId414" w:history="1">
              <w:r w:rsidR="003C180B" w:rsidRPr="00E9744B">
                <w:rPr>
                  <w:rFonts w:ascii="Times New Roman" w:hAnsi="Times New Roman" w:cs="Times New Roman"/>
                  <w:color w:val="0000FF"/>
                  <w:szCs w:val="22"/>
                </w:rPr>
                <w:t>ст. 7.1-1</w:t>
              </w:r>
            </w:hyperlink>
            <w:r w:rsidR="003C180B" w:rsidRPr="00E9744B">
              <w:rPr>
                <w:rFonts w:ascii="Times New Roman" w:hAnsi="Times New Roman" w:cs="Times New Roman"/>
                <w:szCs w:val="22"/>
              </w:rPr>
              <w:t xml:space="preserve"> Закона Российской Федерации от 19.04.1991 N 1032-1 "О занятости населения в Российской Федерации"</w:t>
            </w:r>
          </w:p>
        </w:tc>
      </w:tr>
      <w:tr w:rsidR="003C180B" w:rsidRPr="00E9744B" w:rsidTr="00F122E7">
        <w:tc>
          <w:tcPr>
            <w:tcW w:w="9701" w:type="dxa"/>
            <w:gridSpan w:val="4"/>
          </w:tcPr>
          <w:p w:rsidR="003C180B" w:rsidRPr="00E9744B" w:rsidRDefault="003C180B" w:rsidP="00E9744B">
            <w:pPr>
              <w:pStyle w:val="ConsPlusNormal"/>
              <w:jc w:val="center"/>
              <w:outlineLvl w:val="2"/>
              <w:rPr>
                <w:rFonts w:ascii="Times New Roman" w:hAnsi="Times New Roman" w:cs="Times New Roman"/>
                <w:szCs w:val="22"/>
              </w:rPr>
            </w:pPr>
            <w:r w:rsidRPr="00E9744B">
              <w:rPr>
                <w:rFonts w:ascii="Times New Roman" w:hAnsi="Times New Roman" w:cs="Times New Roman"/>
                <w:szCs w:val="22"/>
              </w:rPr>
              <w:t>Виды объектов местного значения муниципального района</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электро- и газоснабжения, водоснабжения и водоотведения, снабжения населения топливом</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электро- и газоснабжения поселений в границах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понизительные подстанции, переключательные пункты номинальным напряжением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линии электропередачи напряжением от 20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межпоселковые газораспределительные сети;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газопроводы попутного нефтяного газа</w:t>
            </w:r>
          </w:p>
        </w:tc>
        <w:tc>
          <w:tcPr>
            <w:tcW w:w="2927" w:type="dxa"/>
          </w:tcPr>
          <w:p w:rsidR="003C180B" w:rsidRPr="00E9744B" w:rsidRDefault="006D79ED" w:rsidP="00E9744B">
            <w:pPr>
              <w:pStyle w:val="ConsPlusNormal"/>
              <w:rPr>
                <w:rFonts w:ascii="Times New Roman" w:hAnsi="Times New Roman" w:cs="Times New Roman"/>
                <w:szCs w:val="22"/>
              </w:rPr>
            </w:pPr>
            <w:hyperlink r:id="rId415" w:history="1">
              <w:r w:rsidR="003C180B" w:rsidRPr="00E9744B">
                <w:rPr>
                  <w:rFonts w:ascii="Times New Roman" w:hAnsi="Times New Roman" w:cs="Times New Roman"/>
                  <w:color w:val="0000FF"/>
                  <w:szCs w:val="22"/>
                </w:rPr>
                <w:t>п. 4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16" w:history="1">
              <w:r w:rsidR="003C180B" w:rsidRPr="00E9744B">
                <w:rPr>
                  <w:rFonts w:ascii="Times New Roman" w:hAnsi="Times New Roman" w:cs="Times New Roman"/>
                  <w:color w:val="0000FF"/>
                  <w:szCs w:val="22"/>
                </w:rPr>
                <w:t>п. 1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необходимые для организации электро-, тепло-, газо-, водоснабжения и </w:t>
            </w:r>
            <w:r w:rsidRPr="00E9744B">
              <w:rPr>
                <w:rFonts w:ascii="Times New Roman" w:hAnsi="Times New Roman" w:cs="Times New Roman"/>
                <w:szCs w:val="22"/>
              </w:rPr>
              <w:lastRenderedPageBreak/>
              <w:t>водоотведения в границах сельского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трансформаторные подстанции, распределительные пункты номинальным напряжением от 10(6) до 20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линии электропередачи напряжением 10(6) кВ;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пункты редуцирования газа;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резервуарные установки сжиженных углеводородных газов, газонаполнительные станции, газонаполнительные пункты;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газораспределительные сети в границах сельского поселения;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котельные, центральные тепловые пункты, тепловые перекачивающие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теплопроводы;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водозаборы, станции водоподготовки (водопроводные очистные сооружения), насосные станции, резервуары для хранения воды, водонапорные башни;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водопроводы;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канализационные очистные сооружения, иловые площадки, биологические пруды глубокой очистки сточных вод;</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канализационные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сети канализации (напорной, самотечной);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магистральная ливневая канализация;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линейные объекты инженерной инфраструктуры, проходящие по территории двух и более поселений;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площадки для хранения и погрузки топлива</w:t>
            </w:r>
          </w:p>
        </w:tc>
        <w:tc>
          <w:tcPr>
            <w:tcW w:w="2927" w:type="dxa"/>
          </w:tcPr>
          <w:p w:rsidR="003C180B" w:rsidRPr="00E9744B" w:rsidRDefault="006D79ED" w:rsidP="00E9744B">
            <w:pPr>
              <w:pStyle w:val="ConsPlusNormal"/>
              <w:rPr>
                <w:rFonts w:ascii="Times New Roman" w:hAnsi="Times New Roman" w:cs="Times New Roman"/>
                <w:szCs w:val="22"/>
              </w:rPr>
            </w:pPr>
            <w:hyperlink r:id="rId417"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418"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2.</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автомобильных дорог</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области автомобильных дорог местного значения вне границ населенных пунктов в границах муниципального района, необходимые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автомобильные дороги местного значения вне границ населенных пунктов поселений в границах муниципального района и дорожные сооружения на таких автомобильных дорогах</w:t>
            </w:r>
          </w:p>
        </w:tc>
        <w:tc>
          <w:tcPr>
            <w:tcW w:w="2927" w:type="dxa"/>
          </w:tcPr>
          <w:p w:rsidR="003C180B" w:rsidRPr="00E9744B" w:rsidRDefault="006D79ED" w:rsidP="00E9744B">
            <w:pPr>
              <w:pStyle w:val="ConsPlusNormal"/>
              <w:rPr>
                <w:rFonts w:ascii="Times New Roman" w:hAnsi="Times New Roman" w:cs="Times New Roman"/>
                <w:szCs w:val="22"/>
              </w:rPr>
            </w:pPr>
            <w:hyperlink r:id="rId419" w:history="1">
              <w:r w:rsidR="003C180B" w:rsidRPr="00E9744B">
                <w:rPr>
                  <w:rFonts w:ascii="Times New Roman" w:hAnsi="Times New Roman" w:cs="Times New Roman"/>
                  <w:color w:val="0000FF"/>
                  <w:szCs w:val="22"/>
                </w:rPr>
                <w:t>ст. 5</w:t>
              </w:r>
            </w:hyperlink>
            <w:r w:rsidR="003C180B" w:rsidRPr="00E9744B">
              <w:rPr>
                <w:rFonts w:ascii="Times New Roman" w:hAnsi="Times New Roman" w:cs="Times New Roman"/>
                <w:szCs w:val="22"/>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C180B" w:rsidRPr="00E9744B" w:rsidRDefault="006D79ED" w:rsidP="00E9744B">
            <w:pPr>
              <w:pStyle w:val="ConsPlusNormal"/>
              <w:rPr>
                <w:rFonts w:ascii="Times New Roman" w:hAnsi="Times New Roman" w:cs="Times New Roman"/>
                <w:szCs w:val="22"/>
              </w:rPr>
            </w:pPr>
            <w:hyperlink r:id="rId420" w:history="1">
              <w:r w:rsidR="003C180B" w:rsidRPr="00E9744B">
                <w:rPr>
                  <w:rFonts w:ascii="Times New Roman" w:hAnsi="Times New Roman" w:cs="Times New Roman"/>
                  <w:color w:val="0000FF"/>
                  <w:szCs w:val="22"/>
                </w:rPr>
                <w:t>п. 5 ч. 1 ст. 15</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предназначенные для </w:t>
            </w:r>
            <w:r w:rsidRPr="00E9744B">
              <w:rPr>
                <w:rFonts w:ascii="Times New Roman" w:hAnsi="Times New Roman" w:cs="Times New Roman"/>
                <w:szCs w:val="22"/>
              </w:rPr>
              <w:lastRenderedPageBreak/>
              <w:t>осуществления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 автомобильные дороги местного значения в границах населенных </w:t>
            </w:r>
            <w:r w:rsidRPr="00E9744B">
              <w:rPr>
                <w:rFonts w:ascii="Times New Roman" w:hAnsi="Times New Roman" w:cs="Times New Roman"/>
                <w:szCs w:val="22"/>
              </w:rPr>
              <w:lastRenderedPageBreak/>
              <w:t>пунктов сельского поселения, включая дорожные сооружения, в том числе парковки (парковочные места), расположенные на таких автомобильных дорогах</w:t>
            </w:r>
          </w:p>
        </w:tc>
        <w:tc>
          <w:tcPr>
            <w:tcW w:w="2927" w:type="dxa"/>
          </w:tcPr>
          <w:p w:rsidR="003C180B" w:rsidRPr="00E9744B" w:rsidRDefault="006D79ED" w:rsidP="00E9744B">
            <w:pPr>
              <w:pStyle w:val="ConsPlusNormal"/>
              <w:rPr>
                <w:rFonts w:ascii="Times New Roman" w:hAnsi="Times New Roman" w:cs="Times New Roman"/>
                <w:szCs w:val="22"/>
              </w:rPr>
            </w:pPr>
            <w:hyperlink r:id="rId421" w:history="1">
              <w:r w:rsidR="003C180B" w:rsidRPr="00E9744B">
                <w:rPr>
                  <w:rFonts w:ascii="Times New Roman" w:hAnsi="Times New Roman" w:cs="Times New Roman"/>
                  <w:color w:val="0000FF"/>
                  <w:szCs w:val="22"/>
                </w:rPr>
                <w:t>ст. 5</w:t>
              </w:r>
            </w:hyperlink>
            <w:r w:rsidR="003C180B" w:rsidRPr="00E9744B">
              <w:rPr>
                <w:rFonts w:ascii="Times New Roman" w:hAnsi="Times New Roman" w:cs="Times New Roman"/>
                <w:szCs w:val="22"/>
              </w:rPr>
              <w:t xml:space="preserve"> Федерального закона от 08.11.2007 N 257-ФЗ "Об </w:t>
            </w:r>
            <w:r w:rsidR="003C180B" w:rsidRPr="00E9744B">
              <w:rPr>
                <w:rFonts w:ascii="Times New Roman" w:hAnsi="Times New Roman" w:cs="Times New Roman"/>
                <w:szCs w:val="22"/>
              </w:rPr>
              <w:lastRenderedPageBreak/>
              <w:t>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C180B" w:rsidRPr="00E9744B" w:rsidRDefault="006D79ED" w:rsidP="00E9744B">
            <w:pPr>
              <w:pStyle w:val="ConsPlusNormal"/>
              <w:rPr>
                <w:rFonts w:ascii="Times New Roman" w:hAnsi="Times New Roman" w:cs="Times New Roman"/>
                <w:szCs w:val="22"/>
              </w:rPr>
            </w:pPr>
            <w:hyperlink r:id="rId422" w:history="1">
              <w:r w:rsidR="003C180B" w:rsidRPr="00E9744B">
                <w:rPr>
                  <w:rFonts w:ascii="Times New Roman" w:hAnsi="Times New Roman" w:cs="Times New Roman"/>
                  <w:color w:val="0000FF"/>
                  <w:szCs w:val="22"/>
                </w:rPr>
                <w:t>п. 5 ч. 1</w:t>
              </w:r>
            </w:hyperlink>
            <w:r w:rsidR="003C180B" w:rsidRPr="00E9744B">
              <w:rPr>
                <w:rFonts w:ascii="Times New Roman" w:hAnsi="Times New Roman" w:cs="Times New Roman"/>
                <w:szCs w:val="22"/>
              </w:rPr>
              <w:t xml:space="preserve">, </w:t>
            </w:r>
            <w:hyperlink r:id="rId423"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3.</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образования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муниципальные образовательные организации, предоставляющие дошкольное, начальное общее, основное общее, среднее общее образование по основным общеобразовательным программам</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дошкольные образовательные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 (школы, гимназии, лицеи)</w:t>
            </w:r>
          </w:p>
        </w:tc>
        <w:tc>
          <w:tcPr>
            <w:tcW w:w="2927" w:type="dxa"/>
          </w:tcPr>
          <w:p w:rsidR="003C180B" w:rsidRPr="00E9744B" w:rsidRDefault="006D79ED" w:rsidP="00E9744B">
            <w:pPr>
              <w:pStyle w:val="ConsPlusNormal"/>
              <w:rPr>
                <w:rFonts w:ascii="Times New Roman" w:hAnsi="Times New Roman" w:cs="Times New Roman"/>
                <w:szCs w:val="22"/>
              </w:rPr>
            </w:pPr>
            <w:hyperlink r:id="rId424" w:history="1">
              <w:r w:rsidR="003C180B" w:rsidRPr="00E9744B">
                <w:rPr>
                  <w:rFonts w:ascii="Times New Roman" w:hAnsi="Times New Roman" w:cs="Times New Roman"/>
                  <w:color w:val="0000FF"/>
                  <w:szCs w:val="22"/>
                </w:rPr>
                <w:t>пп. 1 п. 1 ст. 9</w:t>
              </w:r>
            </w:hyperlink>
            <w:r w:rsidR="003C180B" w:rsidRPr="00E9744B">
              <w:rPr>
                <w:rFonts w:ascii="Times New Roman" w:hAnsi="Times New Roman" w:cs="Times New Roman"/>
                <w:szCs w:val="22"/>
              </w:rPr>
              <w:t xml:space="preserve">, </w:t>
            </w:r>
            <w:hyperlink r:id="rId425" w:history="1">
              <w:r w:rsidR="003C180B" w:rsidRPr="00E9744B">
                <w:rPr>
                  <w:rFonts w:ascii="Times New Roman" w:hAnsi="Times New Roman" w:cs="Times New Roman"/>
                  <w:color w:val="0000FF"/>
                  <w:szCs w:val="22"/>
                </w:rPr>
                <w:t>ст. 23</w:t>
              </w:r>
            </w:hyperlink>
            <w:r w:rsidR="003C180B" w:rsidRPr="00E9744B">
              <w:rPr>
                <w:rFonts w:ascii="Times New Roman" w:hAnsi="Times New Roman" w:cs="Times New Roman"/>
                <w:szCs w:val="22"/>
              </w:rPr>
              <w:t xml:space="preserve"> Федерального закона от 29.12.2012 N 273-ФЗ "Об образовании в Российской Федерации";</w:t>
            </w:r>
          </w:p>
          <w:p w:rsidR="003C180B" w:rsidRPr="00E9744B" w:rsidRDefault="006D79ED" w:rsidP="00E9744B">
            <w:pPr>
              <w:pStyle w:val="ConsPlusNormal"/>
              <w:rPr>
                <w:rFonts w:ascii="Times New Roman" w:hAnsi="Times New Roman" w:cs="Times New Roman"/>
                <w:szCs w:val="22"/>
              </w:rPr>
            </w:pPr>
            <w:hyperlink r:id="rId426" w:history="1">
              <w:r w:rsidR="003C180B" w:rsidRPr="00E9744B">
                <w:rPr>
                  <w:rFonts w:ascii="Times New Roman" w:hAnsi="Times New Roman" w:cs="Times New Roman"/>
                  <w:color w:val="0000FF"/>
                  <w:szCs w:val="22"/>
                </w:rPr>
                <w:t>п. 11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27" w:history="1">
              <w:r w:rsidR="003C180B" w:rsidRPr="00E9744B">
                <w:rPr>
                  <w:rFonts w:ascii="Times New Roman" w:hAnsi="Times New Roman" w:cs="Times New Roman"/>
                  <w:color w:val="0000FF"/>
                  <w:szCs w:val="22"/>
                </w:rPr>
                <w:t>п. 3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муниципальные образовательные организации, предоставляющие дополнительное образование детей (за исключением дополнительного образования детей, финансовое обеспечение которого осуществляется органами государственной власти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дополнительного образования</w:t>
            </w:r>
          </w:p>
        </w:tc>
        <w:tc>
          <w:tcPr>
            <w:tcW w:w="2927" w:type="dxa"/>
          </w:tcPr>
          <w:p w:rsidR="003C180B" w:rsidRPr="00E9744B" w:rsidRDefault="006D79ED" w:rsidP="00E9744B">
            <w:pPr>
              <w:pStyle w:val="ConsPlusNormal"/>
              <w:rPr>
                <w:rFonts w:ascii="Times New Roman" w:hAnsi="Times New Roman" w:cs="Times New Roman"/>
                <w:szCs w:val="22"/>
              </w:rPr>
            </w:pPr>
            <w:hyperlink r:id="rId428" w:history="1">
              <w:r w:rsidR="003C180B" w:rsidRPr="00E9744B">
                <w:rPr>
                  <w:rFonts w:ascii="Times New Roman" w:hAnsi="Times New Roman" w:cs="Times New Roman"/>
                  <w:color w:val="0000FF"/>
                  <w:szCs w:val="22"/>
                </w:rPr>
                <w:t>пп. 2 п. 1 ст. 9</w:t>
              </w:r>
            </w:hyperlink>
            <w:r w:rsidR="003C180B" w:rsidRPr="00E9744B">
              <w:rPr>
                <w:rFonts w:ascii="Times New Roman" w:hAnsi="Times New Roman" w:cs="Times New Roman"/>
                <w:szCs w:val="22"/>
              </w:rPr>
              <w:t xml:space="preserve">, </w:t>
            </w:r>
            <w:hyperlink r:id="rId429" w:history="1">
              <w:r w:rsidR="003C180B" w:rsidRPr="00E9744B">
                <w:rPr>
                  <w:rFonts w:ascii="Times New Roman" w:hAnsi="Times New Roman" w:cs="Times New Roman"/>
                  <w:color w:val="0000FF"/>
                  <w:szCs w:val="22"/>
                </w:rPr>
                <w:t>ст. 23</w:t>
              </w:r>
            </w:hyperlink>
            <w:r w:rsidR="003C180B" w:rsidRPr="00E9744B">
              <w:rPr>
                <w:rFonts w:ascii="Times New Roman" w:hAnsi="Times New Roman" w:cs="Times New Roman"/>
                <w:szCs w:val="22"/>
              </w:rPr>
              <w:t xml:space="preserve"> Федерального закона от 29.12.2012 N 273-ФЗ "Об образовании в Российской Федерации";</w:t>
            </w:r>
          </w:p>
          <w:p w:rsidR="003C180B" w:rsidRPr="00E9744B" w:rsidRDefault="006D79ED" w:rsidP="00E9744B">
            <w:pPr>
              <w:pStyle w:val="ConsPlusNormal"/>
              <w:rPr>
                <w:rFonts w:ascii="Times New Roman" w:hAnsi="Times New Roman" w:cs="Times New Roman"/>
                <w:szCs w:val="22"/>
              </w:rPr>
            </w:pPr>
            <w:hyperlink r:id="rId430" w:history="1">
              <w:r w:rsidR="003C180B" w:rsidRPr="00E9744B">
                <w:rPr>
                  <w:rFonts w:ascii="Times New Roman" w:hAnsi="Times New Roman" w:cs="Times New Roman"/>
                  <w:color w:val="0000FF"/>
                  <w:szCs w:val="22"/>
                </w:rPr>
                <w:t>п. 11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31" w:history="1">
              <w:r w:rsidR="003C180B" w:rsidRPr="00E9744B">
                <w:rPr>
                  <w:rFonts w:ascii="Times New Roman" w:hAnsi="Times New Roman" w:cs="Times New Roman"/>
                  <w:color w:val="0000FF"/>
                  <w:szCs w:val="22"/>
                </w:rPr>
                <w:t>п. 3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4.</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физической культуры и массового 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предназначенные для развития на территории муниципального района физической культуры, школьного спорта и массового спорта, организации проведения официальных физкультурно-оздоровительных и спортивных мероприятий муниципального района (объекты спорта, отвечающие требованиям </w:t>
            </w:r>
            <w:r w:rsidRPr="00E9744B">
              <w:rPr>
                <w:rFonts w:ascii="Times New Roman" w:hAnsi="Times New Roman" w:cs="Times New Roman"/>
                <w:szCs w:val="22"/>
              </w:rPr>
              <w:lastRenderedPageBreak/>
              <w:t>проведения официальных физкультурно-оздоровительных и спортивных мероприятий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физкультурно-спортивные 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плавательные бассейны;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плоскостные спортивные сооружения;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стадионы с трибунами;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иные специализированные объекты (лыжные базы, сооружения для стрелковых видов спорта)</w:t>
            </w:r>
          </w:p>
        </w:tc>
        <w:tc>
          <w:tcPr>
            <w:tcW w:w="2927" w:type="dxa"/>
          </w:tcPr>
          <w:p w:rsidR="003C180B" w:rsidRPr="00E9744B" w:rsidRDefault="006D79ED" w:rsidP="00E9744B">
            <w:pPr>
              <w:pStyle w:val="ConsPlusNormal"/>
              <w:rPr>
                <w:rFonts w:ascii="Times New Roman" w:hAnsi="Times New Roman" w:cs="Times New Roman"/>
                <w:szCs w:val="22"/>
              </w:rPr>
            </w:pPr>
            <w:hyperlink r:id="rId432" w:history="1">
              <w:r w:rsidR="003C180B" w:rsidRPr="00E9744B">
                <w:rPr>
                  <w:rFonts w:ascii="Times New Roman" w:hAnsi="Times New Roman" w:cs="Times New Roman"/>
                  <w:color w:val="0000FF"/>
                  <w:szCs w:val="22"/>
                </w:rPr>
                <w:t>п. 26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33" w:history="1">
              <w:r w:rsidR="003C180B" w:rsidRPr="00E9744B">
                <w:rPr>
                  <w:rFonts w:ascii="Times New Roman" w:hAnsi="Times New Roman" w:cs="Times New Roman"/>
                  <w:color w:val="0000FF"/>
                  <w:szCs w:val="22"/>
                </w:rPr>
                <w:t>п. 5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5.</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иных областях в связи с решением вопросов местного значения муниципального района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необходимые для материально-технического обеспечения деятельности органов местного самоуправления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34"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организации и осуществления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 не отнесенные к объектам регионального значения, опасные объекты и территории возможных зон катастрофического затопления (заражения, поражения)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сооружения инженерной защиты территории, необходимые для предупреждения чрезвычайных ситуаций: противопаводковые дамбы (для территорий, подверженных затоплению);</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гражданской обороны: убежища, противорадиационные укрытия</w:t>
            </w:r>
          </w:p>
        </w:tc>
        <w:tc>
          <w:tcPr>
            <w:tcW w:w="2927" w:type="dxa"/>
          </w:tcPr>
          <w:p w:rsidR="003C180B" w:rsidRPr="00E9744B" w:rsidRDefault="006D79ED" w:rsidP="00E9744B">
            <w:pPr>
              <w:pStyle w:val="ConsPlusNormal"/>
              <w:rPr>
                <w:rFonts w:ascii="Times New Roman" w:hAnsi="Times New Roman" w:cs="Times New Roman"/>
                <w:szCs w:val="22"/>
              </w:rPr>
            </w:pPr>
            <w:hyperlink r:id="rId435" w:history="1">
              <w:r w:rsidR="003C180B" w:rsidRPr="00E9744B">
                <w:rPr>
                  <w:rFonts w:ascii="Times New Roman" w:hAnsi="Times New Roman" w:cs="Times New Roman"/>
                  <w:color w:val="0000FF"/>
                  <w:szCs w:val="22"/>
                </w:rPr>
                <w:t>п. 23 ч. 1</w:t>
              </w:r>
            </w:hyperlink>
            <w:r w:rsidR="003C180B" w:rsidRPr="00E9744B">
              <w:rPr>
                <w:rFonts w:ascii="Times New Roman" w:hAnsi="Times New Roman" w:cs="Times New Roman"/>
                <w:szCs w:val="22"/>
              </w:rPr>
              <w:t xml:space="preserve">, </w:t>
            </w:r>
            <w:hyperlink r:id="rId436"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w:t>
            </w:r>
            <w:hyperlink r:id="rId437" w:history="1">
              <w:r w:rsidR="003C180B" w:rsidRPr="00E9744B">
                <w:rPr>
                  <w:rFonts w:ascii="Times New Roman" w:hAnsi="Times New Roman" w:cs="Times New Roman"/>
                  <w:color w:val="0000FF"/>
                  <w:szCs w:val="22"/>
                </w:rPr>
                <w:t>п. 21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38"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межпоселенческие места захоронения, объекты, предназначенные для организации ритуальных услуг</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традиционного захоронения;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урновых захоронений после кремации</w:t>
            </w:r>
          </w:p>
        </w:tc>
        <w:tc>
          <w:tcPr>
            <w:tcW w:w="2927" w:type="dxa"/>
          </w:tcPr>
          <w:p w:rsidR="003C180B" w:rsidRPr="00E9744B" w:rsidRDefault="006D79ED" w:rsidP="00E9744B">
            <w:pPr>
              <w:pStyle w:val="ConsPlusNormal"/>
              <w:rPr>
                <w:rFonts w:ascii="Times New Roman" w:hAnsi="Times New Roman" w:cs="Times New Roman"/>
                <w:szCs w:val="22"/>
              </w:rPr>
            </w:pPr>
            <w:hyperlink r:id="rId439" w:history="1">
              <w:r w:rsidR="003C180B" w:rsidRPr="00E9744B">
                <w:rPr>
                  <w:rFonts w:ascii="Times New Roman" w:hAnsi="Times New Roman" w:cs="Times New Roman"/>
                  <w:color w:val="0000FF"/>
                  <w:szCs w:val="22"/>
                </w:rPr>
                <w:t>п. 22 ч. 1</w:t>
              </w:r>
            </w:hyperlink>
            <w:r w:rsidR="003C180B" w:rsidRPr="00E9744B">
              <w:rPr>
                <w:rFonts w:ascii="Times New Roman" w:hAnsi="Times New Roman" w:cs="Times New Roman"/>
                <w:szCs w:val="22"/>
              </w:rPr>
              <w:t xml:space="preserve">, </w:t>
            </w:r>
            <w:hyperlink r:id="rId440"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w:t>
            </w:r>
            <w:hyperlink r:id="rId441" w:history="1">
              <w:r w:rsidR="003C180B" w:rsidRPr="00E9744B">
                <w:rPr>
                  <w:rFonts w:ascii="Times New Roman" w:hAnsi="Times New Roman" w:cs="Times New Roman"/>
                  <w:color w:val="0000FF"/>
                  <w:szCs w:val="22"/>
                </w:rPr>
                <w:t>п. 17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42"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в которых (на территории которых) размещаются учреждения, предназначенные для формирования и содержания муниципального архива </w:t>
            </w:r>
            <w:r w:rsidRPr="00E9744B">
              <w:rPr>
                <w:rFonts w:ascii="Times New Roman" w:hAnsi="Times New Roman" w:cs="Times New Roman"/>
                <w:szCs w:val="22"/>
              </w:rPr>
              <w:lastRenderedPageBreak/>
              <w:t>муниципального района, включая хранение архивных фондов поселений</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муниципальные архивы</w:t>
            </w:r>
          </w:p>
        </w:tc>
        <w:tc>
          <w:tcPr>
            <w:tcW w:w="2927" w:type="dxa"/>
          </w:tcPr>
          <w:p w:rsidR="003C180B" w:rsidRPr="00E9744B" w:rsidRDefault="006D79ED" w:rsidP="00E9744B">
            <w:pPr>
              <w:pStyle w:val="ConsPlusNormal"/>
              <w:rPr>
                <w:rFonts w:ascii="Times New Roman" w:hAnsi="Times New Roman" w:cs="Times New Roman"/>
                <w:szCs w:val="22"/>
              </w:rPr>
            </w:pPr>
            <w:hyperlink r:id="rId443" w:history="1">
              <w:r w:rsidR="003C180B" w:rsidRPr="00E9744B">
                <w:rPr>
                  <w:rFonts w:ascii="Times New Roman" w:hAnsi="Times New Roman" w:cs="Times New Roman"/>
                  <w:color w:val="0000FF"/>
                  <w:szCs w:val="22"/>
                </w:rPr>
                <w:t>п. 16 ч. 1 ст. 15</w:t>
              </w:r>
            </w:hyperlink>
            <w:r w:rsidR="003C180B" w:rsidRPr="00E9744B">
              <w:rPr>
                <w:rFonts w:ascii="Times New Roman" w:hAnsi="Times New Roman" w:cs="Times New Roman"/>
                <w:szCs w:val="22"/>
              </w:rPr>
              <w:t xml:space="preserve"> Федерального закона N 131 - ФЗ;</w:t>
            </w:r>
          </w:p>
          <w:p w:rsidR="003C180B" w:rsidRPr="00E9744B" w:rsidRDefault="006D79ED" w:rsidP="00E9744B">
            <w:pPr>
              <w:pStyle w:val="ConsPlusNormal"/>
              <w:rPr>
                <w:rFonts w:ascii="Times New Roman" w:hAnsi="Times New Roman" w:cs="Times New Roman"/>
                <w:szCs w:val="22"/>
              </w:rPr>
            </w:pPr>
            <w:hyperlink r:id="rId444"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предназначенные для обеспечения поселений, входящих в состав муниципального района, услугами по организации досуга и услугами организаций культуры и развития местного традиционного народного художественного творчества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культуры клубного типа;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кинотеатры;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музеи;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выставочные залы, картинные галереи</w:t>
            </w:r>
          </w:p>
        </w:tc>
        <w:tc>
          <w:tcPr>
            <w:tcW w:w="2927" w:type="dxa"/>
          </w:tcPr>
          <w:p w:rsidR="003C180B" w:rsidRPr="00E9744B" w:rsidRDefault="006D79ED" w:rsidP="00E9744B">
            <w:pPr>
              <w:pStyle w:val="ConsPlusNormal"/>
              <w:rPr>
                <w:rFonts w:ascii="Times New Roman" w:hAnsi="Times New Roman" w:cs="Times New Roman"/>
                <w:szCs w:val="22"/>
              </w:rPr>
            </w:pPr>
            <w:hyperlink r:id="rId445" w:history="1">
              <w:r w:rsidR="003C180B" w:rsidRPr="00E9744B">
                <w:rPr>
                  <w:rFonts w:ascii="Times New Roman" w:hAnsi="Times New Roman" w:cs="Times New Roman"/>
                  <w:color w:val="0000FF"/>
                  <w:szCs w:val="22"/>
                </w:rPr>
                <w:t>п. 19.1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46"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местного значения, лечебно-оздоровительные местности и курорты местного значения на территории муниципального района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47" w:history="1">
              <w:r w:rsidR="003C180B" w:rsidRPr="00E9744B">
                <w:rPr>
                  <w:rFonts w:ascii="Times New Roman" w:hAnsi="Times New Roman" w:cs="Times New Roman"/>
                  <w:color w:val="0000FF"/>
                  <w:szCs w:val="22"/>
                </w:rPr>
                <w:t>п. 22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48"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по работе с детьми и молодежью</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по работе с детьми и молодежью (дом молодежи, молодежный центр, молодежный клуб и иные учреждения, предоставляющие социальные услуги молодежи);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2927" w:type="dxa"/>
          </w:tcPr>
          <w:p w:rsidR="003C180B" w:rsidRPr="00E9744B" w:rsidRDefault="006D79ED" w:rsidP="00E9744B">
            <w:pPr>
              <w:pStyle w:val="ConsPlusNormal"/>
              <w:rPr>
                <w:rFonts w:ascii="Times New Roman" w:hAnsi="Times New Roman" w:cs="Times New Roman"/>
                <w:szCs w:val="22"/>
              </w:rPr>
            </w:pPr>
            <w:hyperlink r:id="rId449" w:history="1">
              <w:r w:rsidR="003C180B" w:rsidRPr="00E9744B">
                <w:rPr>
                  <w:rFonts w:ascii="Times New Roman" w:hAnsi="Times New Roman" w:cs="Times New Roman"/>
                  <w:color w:val="0000FF"/>
                  <w:szCs w:val="22"/>
                </w:rPr>
                <w:t>п. 27 ч. 1 ст. 15</w:t>
              </w:r>
            </w:hyperlink>
            <w:r w:rsidR="003C180B" w:rsidRPr="00E9744B">
              <w:rPr>
                <w:rFonts w:ascii="Times New Roman" w:hAnsi="Times New Roman" w:cs="Times New Roman"/>
                <w:szCs w:val="22"/>
              </w:rPr>
              <w:t xml:space="preserve"> Федерального законам 131-ФЗ;</w:t>
            </w:r>
          </w:p>
          <w:p w:rsidR="003C180B" w:rsidRPr="00E9744B" w:rsidRDefault="006D79ED" w:rsidP="00E9744B">
            <w:pPr>
              <w:pStyle w:val="ConsPlusNormal"/>
              <w:rPr>
                <w:rFonts w:ascii="Times New Roman" w:hAnsi="Times New Roman" w:cs="Times New Roman"/>
                <w:szCs w:val="22"/>
              </w:rPr>
            </w:pPr>
            <w:hyperlink r:id="rId450"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в сфере библиотечного обслуживания населения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библиотеки (межпоселенческие, детские);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библиотеки сельского поселения</w:t>
            </w:r>
          </w:p>
        </w:tc>
        <w:tc>
          <w:tcPr>
            <w:tcW w:w="2927" w:type="dxa"/>
          </w:tcPr>
          <w:p w:rsidR="003C180B" w:rsidRPr="00E9744B" w:rsidRDefault="006D79ED" w:rsidP="00E9744B">
            <w:pPr>
              <w:pStyle w:val="ConsPlusNormal"/>
              <w:rPr>
                <w:rFonts w:ascii="Times New Roman" w:hAnsi="Times New Roman" w:cs="Times New Roman"/>
                <w:szCs w:val="22"/>
              </w:rPr>
            </w:pPr>
            <w:hyperlink r:id="rId451" w:history="1">
              <w:r w:rsidR="003C180B" w:rsidRPr="00E9744B">
                <w:rPr>
                  <w:rFonts w:ascii="Times New Roman" w:hAnsi="Times New Roman" w:cs="Times New Roman"/>
                  <w:color w:val="0000FF"/>
                  <w:szCs w:val="22"/>
                </w:rPr>
                <w:t>п. 11 ч. 1</w:t>
              </w:r>
            </w:hyperlink>
            <w:r w:rsidR="003C180B" w:rsidRPr="00E9744B">
              <w:rPr>
                <w:rFonts w:ascii="Times New Roman" w:hAnsi="Times New Roman" w:cs="Times New Roman"/>
                <w:szCs w:val="22"/>
              </w:rPr>
              <w:t xml:space="preserve">, </w:t>
            </w:r>
            <w:hyperlink r:id="rId452"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w:t>
            </w:r>
            <w:hyperlink r:id="rId453" w:history="1">
              <w:r w:rsidR="003C180B" w:rsidRPr="00E9744B">
                <w:rPr>
                  <w:rFonts w:ascii="Times New Roman" w:hAnsi="Times New Roman" w:cs="Times New Roman"/>
                  <w:color w:val="0000FF"/>
                  <w:szCs w:val="22"/>
                </w:rPr>
                <w:t>п. 19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54"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(территории), предназначенные для осуществления мероприятий по обеспечению </w:t>
            </w:r>
            <w:r w:rsidRPr="00E9744B">
              <w:rPr>
                <w:rFonts w:ascii="Times New Roman" w:hAnsi="Times New Roman" w:cs="Times New Roman"/>
                <w:szCs w:val="22"/>
              </w:rPr>
              <w:lastRenderedPageBreak/>
              <w:t>безопасности людей на водных объектах, охраны их жизни и здоровья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w:t>
            </w:r>
          </w:p>
        </w:tc>
        <w:tc>
          <w:tcPr>
            <w:tcW w:w="2927" w:type="dxa"/>
          </w:tcPr>
          <w:p w:rsidR="003C180B" w:rsidRPr="00E9744B" w:rsidRDefault="006D79ED" w:rsidP="00E9744B">
            <w:pPr>
              <w:pStyle w:val="ConsPlusNormal"/>
              <w:rPr>
                <w:rFonts w:ascii="Times New Roman" w:hAnsi="Times New Roman" w:cs="Times New Roman"/>
                <w:szCs w:val="22"/>
              </w:rPr>
            </w:pPr>
            <w:hyperlink r:id="rId455" w:history="1">
              <w:r w:rsidR="003C180B" w:rsidRPr="00E9744B">
                <w:rPr>
                  <w:rFonts w:ascii="Times New Roman" w:hAnsi="Times New Roman" w:cs="Times New Roman"/>
                  <w:color w:val="0000FF"/>
                  <w:szCs w:val="22"/>
                </w:rPr>
                <w:t>п. 24 ч. 1 ст. 15</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56" w:history="1">
              <w:r w:rsidR="003C180B" w:rsidRPr="00E9744B">
                <w:rPr>
                  <w:rFonts w:ascii="Times New Roman" w:hAnsi="Times New Roman" w:cs="Times New Roman"/>
                  <w:color w:val="0000FF"/>
                  <w:szCs w:val="22"/>
                </w:rPr>
                <w:t>п. 7 ч. 1 ст. 8.1</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массового отдыха жителей сельского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зоны массового кратковременного отдыха;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пляжи</w:t>
            </w:r>
          </w:p>
        </w:tc>
        <w:tc>
          <w:tcPr>
            <w:tcW w:w="2927" w:type="dxa"/>
          </w:tcPr>
          <w:p w:rsidR="003C180B" w:rsidRPr="00E9744B" w:rsidRDefault="006D79ED" w:rsidP="00E9744B">
            <w:pPr>
              <w:pStyle w:val="ConsPlusNormal"/>
              <w:rPr>
                <w:rFonts w:ascii="Times New Roman" w:hAnsi="Times New Roman" w:cs="Times New Roman"/>
                <w:szCs w:val="22"/>
              </w:rPr>
            </w:pPr>
            <w:hyperlink r:id="rId457" w:history="1">
              <w:r w:rsidR="003C180B" w:rsidRPr="00E9744B">
                <w:rPr>
                  <w:rFonts w:ascii="Times New Roman" w:hAnsi="Times New Roman" w:cs="Times New Roman"/>
                  <w:color w:val="0000FF"/>
                  <w:szCs w:val="22"/>
                </w:rPr>
                <w:t>п. 15 ч. 1</w:t>
              </w:r>
            </w:hyperlink>
            <w:r w:rsidR="003C180B" w:rsidRPr="00E9744B">
              <w:rPr>
                <w:rFonts w:ascii="Times New Roman" w:hAnsi="Times New Roman" w:cs="Times New Roman"/>
                <w:szCs w:val="22"/>
              </w:rPr>
              <w:t xml:space="preserve">, </w:t>
            </w:r>
            <w:hyperlink r:id="rId458" w:history="1">
              <w:r w:rsidR="003C180B" w:rsidRPr="00E9744B">
                <w:rPr>
                  <w:rFonts w:ascii="Times New Roman" w:hAnsi="Times New Roman" w:cs="Times New Roman"/>
                  <w:color w:val="0000FF"/>
                  <w:szCs w:val="22"/>
                </w:rPr>
                <w:t>ч. 4 ст. 14</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осуществления мероприятий по содержанию безнадзорных животных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по содержанию безнадзорных животных</w:t>
            </w:r>
          </w:p>
        </w:tc>
        <w:tc>
          <w:tcPr>
            <w:tcW w:w="2927" w:type="dxa"/>
          </w:tcPr>
          <w:p w:rsidR="003C180B" w:rsidRPr="00E9744B" w:rsidRDefault="006D79ED" w:rsidP="00E9744B">
            <w:pPr>
              <w:pStyle w:val="ConsPlusNormal"/>
              <w:rPr>
                <w:rFonts w:ascii="Times New Roman" w:hAnsi="Times New Roman" w:cs="Times New Roman"/>
                <w:szCs w:val="22"/>
              </w:rPr>
            </w:pPr>
            <w:hyperlink r:id="rId459" w:history="1">
              <w:r w:rsidR="003C180B" w:rsidRPr="00E9744B">
                <w:rPr>
                  <w:rFonts w:ascii="Times New Roman" w:hAnsi="Times New Roman" w:cs="Times New Roman"/>
                  <w:color w:val="0000FF"/>
                  <w:szCs w:val="22"/>
                </w:rPr>
                <w:t>ст. 1</w:t>
              </w:r>
            </w:hyperlink>
            <w:r w:rsidR="003C180B" w:rsidRPr="00E9744B">
              <w:rPr>
                <w:rFonts w:ascii="Times New Roman" w:hAnsi="Times New Roman" w:cs="Times New Roman"/>
                <w:szCs w:val="22"/>
              </w:rPr>
              <w:t xml:space="preserve"> Закона Омской области N 1812-ОЗ</w:t>
            </w:r>
          </w:p>
        </w:tc>
      </w:tr>
      <w:tr w:rsidR="003C180B" w:rsidRPr="00E9744B" w:rsidTr="00F122E7">
        <w:tc>
          <w:tcPr>
            <w:tcW w:w="9701" w:type="dxa"/>
            <w:gridSpan w:val="4"/>
          </w:tcPr>
          <w:p w:rsidR="003C180B" w:rsidRPr="00E9744B" w:rsidRDefault="003C180B" w:rsidP="00E9744B">
            <w:pPr>
              <w:pStyle w:val="ConsPlusNormal"/>
              <w:jc w:val="center"/>
              <w:outlineLvl w:val="2"/>
              <w:rPr>
                <w:rFonts w:ascii="Times New Roman" w:hAnsi="Times New Roman" w:cs="Times New Roman"/>
                <w:szCs w:val="22"/>
              </w:rPr>
            </w:pPr>
            <w:r w:rsidRPr="00E9744B">
              <w:rPr>
                <w:rFonts w:ascii="Times New Roman" w:hAnsi="Times New Roman" w:cs="Times New Roman"/>
                <w:szCs w:val="22"/>
              </w:rPr>
              <w:t>Виды объектов местного значения городского округа</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электро-, тепло-, газо- и водоснабжения населения, водоотведения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электро-, тепло-, газо- и водоснабжения в границах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понизительные подстанции, переключательные пункты номинальным напряжением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линии электропередачи напряжением от 20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пункты редуцирования газа;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резервуарные установки сжиженных углеводородных газов, газонаполнительные станции, газонаполнительные пункты;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газораспределительные сети;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газопроводы попутного нефтяного газа;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котельные, центральные тепловые пункты, тепловые перекачивающие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теплопроводы;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водозаборы, станции водоподготовки (водопроводные очистные сооружения), насосные станции, резервуары для хранения воды, водонапорные башни;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водопроводы</w:t>
            </w:r>
          </w:p>
        </w:tc>
        <w:tc>
          <w:tcPr>
            <w:tcW w:w="2927" w:type="dxa"/>
          </w:tcPr>
          <w:p w:rsidR="003C180B" w:rsidRPr="00E9744B" w:rsidRDefault="006D79ED" w:rsidP="00E9744B">
            <w:pPr>
              <w:pStyle w:val="ConsPlusNormal"/>
              <w:rPr>
                <w:rFonts w:ascii="Times New Roman" w:hAnsi="Times New Roman" w:cs="Times New Roman"/>
                <w:szCs w:val="22"/>
              </w:rPr>
            </w:pPr>
            <w:hyperlink r:id="rId460" w:history="1">
              <w:r w:rsidR="003C180B" w:rsidRPr="00E9744B">
                <w:rPr>
                  <w:rFonts w:ascii="Times New Roman" w:hAnsi="Times New Roman" w:cs="Times New Roman"/>
                  <w:color w:val="0000FF"/>
                  <w:szCs w:val="22"/>
                </w:rPr>
                <w:t>п. 4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61" w:history="1">
              <w:r w:rsidR="003C180B" w:rsidRPr="00E9744B">
                <w:rPr>
                  <w:rFonts w:ascii="Times New Roman" w:hAnsi="Times New Roman" w:cs="Times New Roman"/>
                  <w:color w:val="0000FF"/>
                  <w:szCs w:val="22"/>
                </w:rPr>
                <w:t>п. 1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водоотведения в границах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канализационные очистные сооружения, иловые площадки, биологические пруды глубокой очистки сточных вод, канализационные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 магистральные сети канализации </w:t>
            </w:r>
            <w:r w:rsidRPr="00E9744B">
              <w:rPr>
                <w:rFonts w:ascii="Times New Roman" w:hAnsi="Times New Roman" w:cs="Times New Roman"/>
                <w:szCs w:val="22"/>
              </w:rPr>
              <w:lastRenderedPageBreak/>
              <w:t>(напорной, самотечной);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магистральная ливневая канализация</w:t>
            </w:r>
          </w:p>
        </w:tc>
        <w:tc>
          <w:tcPr>
            <w:tcW w:w="2927" w:type="dxa"/>
          </w:tcPr>
          <w:p w:rsidR="003C180B" w:rsidRPr="00E9744B" w:rsidRDefault="006D79ED" w:rsidP="00E9744B">
            <w:pPr>
              <w:pStyle w:val="ConsPlusNormal"/>
              <w:rPr>
                <w:rFonts w:ascii="Times New Roman" w:hAnsi="Times New Roman" w:cs="Times New Roman"/>
                <w:szCs w:val="22"/>
              </w:rPr>
            </w:pPr>
            <w:hyperlink r:id="rId462" w:history="1">
              <w:r w:rsidR="003C180B" w:rsidRPr="00E9744B">
                <w:rPr>
                  <w:rFonts w:ascii="Times New Roman" w:hAnsi="Times New Roman" w:cs="Times New Roman"/>
                  <w:color w:val="0000FF"/>
                  <w:szCs w:val="22"/>
                </w:rPr>
                <w:t>п. 4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63" w:history="1">
              <w:r w:rsidR="003C180B" w:rsidRPr="00E9744B">
                <w:rPr>
                  <w:rFonts w:ascii="Times New Roman" w:hAnsi="Times New Roman" w:cs="Times New Roman"/>
                  <w:color w:val="0000FF"/>
                  <w:szCs w:val="22"/>
                </w:rPr>
                <w:t>п. 1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снабжения населения топливом в границах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площадки для хранения и погрузки топлива</w:t>
            </w:r>
          </w:p>
        </w:tc>
        <w:tc>
          <w:tcPr>
            <w:tcW w:w="2927" w:type="dxa"/>
          </w:tcPr>
          <w:p w:rsidR="003C180B" w:rsidRPr="00E9744B" w:rsidRDefault="006D79ED" w:rsidP="00E9744B">
            <w:pPr>
              <w:pStyle w:val="ConsPlusNormal"/>
              <w:rPr>
                <w:rFonts w:ascii="Times New Roman" w:hAnsi="Times New Roman" w:cs="Times New Roman"/>
                <w:szCs w:val="22"/>
              </w:rPr>
            </w:pPr>
            <w:hyperlink r:id="rId464" w:history="1">
              <w:r w:rsidR="003C180B" w:rsidRPr="00E9744B">
                <w:rPr>
                  <w:rFonts w:ascii="Times New Roman" w:hAnsi="Times New Roman" w:cs="Times New Roman"/>
                  <w:color w:val="0000FF"/>
                  <w:szCs w:val="22"/>
                </w:rPr>
                <w:t>п. 4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65" w:history="1">
              <w:r w:rsidR="003C180B" w:rsidRPr="00E9744B">
                <w:rPr>
                  <w:rFonts w:ascii="Times New Roman" w:hAnsi="Times New Roman" w:cs="Times New Roman"/>
                  <w:color w:val="0000FF"/>
                  <w:szCs w:val="22"/>
                </w:rPr>
                <w:t>п. 1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2.</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автомобильных дорог</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осуществления дорожной деятельности в отношении автомобильных дорог местного значения в границах городского округа и обеспечения безопасности дорожного движения на них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автомобильные дороги местного значения в границах городского округа;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 общественных видов транспорта, обслуживающие пассажирские перевозки в границах городского округа</w:t>
            </w:r>
          </w:p>
        </w:tc>
        <w:tc>
          <w:tcPr>
            <w:tcW w:w="2927" w:type="dxa"/>
          </w:tcPr>
          <w:p w:rsidR="003C180B" w:rsidRPr="00E9744B" w:rsidRDefault="006D79ED" w:rsidP="00E9744B">
            <w:pPr>
              <w:pStyle w:val="ConsPlusNormal"/>
              <w:rPr>
                <w:rFonts w:ascii="Times New Roman" w:hAnsi="Times New Roman" w:cs="Times New Roman"/>
                <w:szCs w:val="22"/>
              </w:rPr>
            </w:pPr>
            <w:hyperlink r:id="rId466" w:history="1">
              <w:r w:rsidR="003C180B" w:rsidRPr="00E9744B">
                <w:rPr>
                  <w:rFonts w:ascii="Times New Roman" w:hAnsi="Times New Roman" w:cs="Times New Roman"/>
                  <w:color w:val="0000FF"/>
                  <w:szCs w:val="22"/>
                </w:rPr>
                <w:t>ст. 5</w:t>
              </w:r>
            </w:hyperlink>
            <w:r w:rsidR="003C180B" w:rsidRPr="00E9744B">
              <w:rPr>
                <w:rFonts w:ascii="Times New Roman" w:hAnsi="Times New Roman" w:cs="Times New Roman"/>
                <w:szCs w:val="22"/>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C180B" w:rsidRPr="00E9744B" w:rsidRDefault="006D79ED" w:rsidP="00E9744B">
            <w:pPr>
              <w:pStyle w:val="ConsPlusNormal"/>
              <w:rPr>
                <w:rFonts w:ascii="Times New Roman" w:hAnsi="Times New Roman" w:cs="Times New Roman"/>
                <w:szCs w:val="22"/>
              </w:rPr>
            </w:pPr>
            <w:hyperlink r:id="rId467" w:history="1">
              <w:r w:rsidR="003C180B" w:rsidRPr="00E9744B">
                <w:rPr>
                  <w:rFonts w:ascii="Times New Roman" w:hAnsi="Times New Roman" w:cs="Times New Roman"/>
                  <w:color w:val="0000FF"/>
                  <w:szCs w:val="22"/>
                </w:rPr>
                <w:t>п. 5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68" w:history="1">
              <w:r w:rsidR="003C180B" w:rsidRPr="00E9744B">
                <w:rPr>
                  <w:rFonts w:ascii="Times New Roman" w:hAnsi="Times New Roman" w:cs="Times New Roman"/>
                  <w:color w:val="0000FF"/>
                  <w:szCs w:val="22"/>
                </w:rPr>
                <w:t>п. 2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предоставления транспортных услуг населению и организация транспортного обслуживания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метрополитен</w:t>
            </w:r>
          </w:p>
        </w:tc>
        <w:tc>
          <w:tcPr>
            <w:tcW w:w="2927" w:type="dxa"/>
          </w:tcPr>
          <w:p w:rsidR="003C180B" w:rsidRPr="00E9744B" w:rsidRDefault="006D79ED" w:rsidP="00E9744B">
            <w:pPr>
              <w:pStyle w:val="ConsPlusNormal"/>
              <w:rPr>
                <w:rFonts w:ascii="Times New Roman" w:hAnsi="Times New Roman" w:cs="Times New Roman"/>
                <w:szCs w:val="22"/>
              </w:rPr>
            </w:pPr>
            <w:hyperlink r:id="rId469" w:history="1">
              <w:r w:rsidR="003C180B" w:rsidRPr="00E9744B">
                <w:rPr>
                  <w:rFonts w:ascii="Times New Roman" w:hAnsi="Times New Roman" w:cs="Times New Roman"/>
                  <w:color w:val="0000FF"/>
                  <w:szCs w:val="22"/>
                </w:rPr>
                <w:t>п. 7 ч. 1 ст. 16</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3.</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физической культуры и массового 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развития на территории городского округа физической культуры, школьного спорта и массового спорта, организации проведения официальных физкультурно-оздоровительных и спортивных мероприятий городского округа (объекты спорта, предназначенные для осуществления физкультурно-оздоровительной, спортивно-массовой деятельности по месту жительства граждан)</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физкультурно-спортивные 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плавательные бассейны;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плоскостные спортивные сооружения;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стадионы с трибунами;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крытые спортивные объекты с искусственным льдом (ледовая арена);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иные специализированные спортивные сооружения (лыжные базы, велотреки, сооружения для стрелковых видов спорта, роллер-парк, яхт-клуб)</w:t>
            </w:r>
          </w:p>
        </w:tc>
        <w:tc>
          <w:tcPr>
            <w:tcW w:w="2927" w:type="dxa"/>
          </w:tcPr>
          <w:p w:rsidR="003C180B" w:rsidRPr="00E9744B" w:rsidRDefault="006D79ED" w:rsidP="00E9744B">
            <w:pPr>
              <w:pStyle w:val="ConsPlusNormal"/>
              <w:rPr>
                <w:rFonts w:ascii="Times New Roman" w:hAnsi="Times New Roman" w:cs="Times New Roman"/>
                <w:szCs w:val="22"/>
              </w:rPr>
            </w:pPr>
            <w:hyperlink r:id="rId470" w:history="1">
              <w:r w:rsidR="003C180B" w:rsidRPr="00E9744B">
                <w:rPr>
                  <w:rFonts w:ascii="Times New Roman" w:hAnsi="Times New Roman" w:cs="Times New Roman"/>
                  <w:color w:val="0000FF"/>
                  <w:szCs w:val="22"/>
                </w:rPr>
                <w:t>п. 19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71" w:history="1">
              <w:r w:rsidR="003C180B" w:rsidRPr="00E9744B">
                <w:rPr>
                  <w:rFonts w:ascii="Times New Roman" w:hAnsi="Times New Roman" w:cs="Times New Roman"/>
                  <w:color w:val="0000FF"/>
                  <w:szCs w:val="22"/>
                </w:rPr>
                <w:t>п. 3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4.</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образования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муниципальные образовательные организации, предоставляющие дошкольное, начальное общее, основное общее, среднее общее образование по основным общеобразовательным программам</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дошкольные образовательные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общеобразовательные организации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(общеобразовательные школы, гимназии, лицеи);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центр психолого-педагогической, медицинской и социальной помощи;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психолого-медико-педагогическая комиссия</w:t>
            </w:r>
          </w:p>
        </w:tc>
        <w:tc>
          <w:tcPr>
            <w:tcW w:w="2927" w:type="dxa"/>
          </w:tcPr>
          <w:p w:rsidR="003C180B" w:rsidRPr="00E9744B" w:rsidRDefault="006D79ED" w:rsidP="00E9744B">
            <w:pPr>
              <w:pStyle w:val="ConsPlusNormal"/>
              <w:rPr>
                <w:rFonts w:ascii="Times New Roman" w:hAnsi="Times New Roman" w:cs="Times New Roman"/>
                <w:szCs w:val="22"/>
              </w:rPr>
            </w:pPr>
            <w:hyperlink r:id="rId472" w:history="1">
              <w:r w:rsidR="003C180B" w:rsidRPr="00E9744B">
                <w:rPr>
                  <w:rFonts w:ascii="Times New Roman" w:hAnsi="Times New Roman" w:cs="Times New Roman"/>
                  <w:color w:val="0000FF"/>
                  <w:szCs w:val="22"/>
                </w:rPr>
                <w:t>пп. 1 п. 1 ст. 9</w:t>
              </w:r>
            </w:hyperlink>
            <w:r w:rsidR="003C180B" w:rsidRPr="00E9744B">
              <w:rPr>
                <w:rFonts w:ascii="Times New Roman" w:hAnsi="Times New Roman" w:cs="Times New Roman"/>
                <w:szCs w:val="22"/>
              </w:rPr>
              <w:t xml:space="preserve">, </w:t>
            </w:r>
            <w:hyperlink r:id="rId473" w:history="1">
              <w:r w:rsidR="003C180B" w:rsidRPr="00E9744B">
                <w:rPr>
                  <w:rFonts w:ascii="Times New Roman" w:hAnsi="Times New Roman" w:cs="Times New Roman"/>
                  <w:color w:val="0000FF"/>
                  <w:szCs w:val="22"/>
                </w:rPr>
                <w:t>ст. 23</w:t>
              </w:r>
            </w:hyperlink>
            <w:r w:rsidR="003C180B" w:rsidRPr="00E9744B">
              <w:rPr>
                <w:rFonts w:ascii="Times New Roman" w:hAnsi="Times New Roman" w:cs="Times New Roman"/>
                <w:szCs w:val="22"/>
              </w:rPr>
              <w:t xml:space="preserve">, </w:t>
            </w:r>
            <w:hyperlink r:id="rId474" w:history="1">
              <w:r w:rsidR="003C180B" w:rsidRPr="00E9744B">
                <w:rPr>
                  <w:rFonts w:ascii="Times New Roman" w:hAnsi="Times New Roman" w:cs="Times New Roman"/>
                  <w:color w:val="0000FF"/>
                  <w:szCs w:val="22"/>
                </w:rPr>
                <w:t>ст. 42</w:t>
              </w:r>
            </w:hyperlink>
            <w:r w:rsidR="003C180B" w:rsidRPr="00E9744B">
              <w:rPr>
                <w:rFonts w:ascii="Times New Roman" w:hAnsi="Times New Roman" w:cs="Times New Roman"/>
                <w:szCs w:val="22"/>
              </w:rPr>
              <w:t xml:space="preserve"> Федерального закона от 29.12.2012 N 273-ФЗ "Об образовании в Российской Федерации";</w:t>
            </w:r>
          </w:p>
          <w:p w:rsidR="003C180B" w:rsidRPr="00E9744B" w:rsidRDefault="006D79ED" w:rsidP="00E9744B">
            <w:pPr>
              <w:pStyle w:val="ConsPlusNormal"/>
              <w:rPr>
                <w:rFonts w:ascii="Times New Roman" w:hAnsi="Times New Roman" w:cs="Times New Roman"/>
                <w:szCs w:val="22"/>
              </w:rPr>
            </w:pPr>
            <w:hyperlink r:id="rId475" w:history="1">
              <w:r w:rsidR="003C180B" w:rsidRPr="00E9744B">
                <w:rPr>
                  <w:rFonts w:ascii="Times New Roman" w:hAnsi="Times New Roman" w:cs="Times New Roman"/>
                  <w:color w:val="0000FF"/>
                  <w:szCs w:val="22"/>
                </w:rPr>
                <w:t>п. 13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76" w:history="1">
              <w:r w:rsidR="003C180B" w:rsidRPr="00E9744B">
                <w:rPr>
                  <w:rFonts w:ascii="Times New Roman" w:hAnsi="Times New Roman" w:cs="Times New Roman"/>
                  <w:color w:val="0000FF"/>
                  <w:szCs w:val="22"/>
                </w:rPr>
                <w:t>п. 4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муниципальные образовательные организации, предоставляющие дополнительное образование детей (за исключением дополнительного образования детей, финансовое обеспечение которого осуществляется органами государственной власти Омской области)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дополнительного образования</w:t>
            </w:r>
          </w:p>
        </w:tc>
        <w:tc>
          <w:tcPr>
            <w:tcW w:w="2927" w:type="dxa"/>
          </w:tcPr>
          <w:p w:rsidR="003C180B" w:rsidRPr="00E9744B" w:rsidRDefault="006D79ED" w:rsidP="00E9744B">
            <w:pPr>
              <w:pStyle w:val="ConsPlusNormal"/>
              <w:rPr>
                <w:rFonts w:ascii="Times New Roman" w:hAnsi="Times New Roman" w:cs="Times New Roman"/>
                <w:szCs w:val="22"/>
              </w:rPr>
            </w:pPr>
            <w:hyperlink r:id="rId477" w:history="1">
              <w:r w:rsidR="003C180B" w:rsidRPr="00E9744B">
                <w:rPr>
                  <w:rFonts w:ascii="Times New Roman" w:hAnsi="Times New Roman" w:cs="Times New Roman"/>
                  <w:color w:val="0000FF"/>
                  <w:szCs w:val="22"/>
                </w:rPr>
                <w:t>пп. 2 п. 1 ст. 9</w:t>
              </w:r>
            </w:hyperlink>
            <w:r w:rsidR="003C180B" w:rsidRPr="00E9744B">
              <w:rPr>
                <w:rFonts w:ascii="Times New Roman" w:hAnsi="Times New Roman" w:cs="Times New Roman"/>
                <w:szCs w:val="22"/>
              </w:rPr>
              <w:t xml:space="preserve">, </w:t>
            </w:r>
            <w:hyperlink r:id="rId478" w:history="1">
              <w:r w:rsidR="003C180B" w:rsidRPr="00E9744B">
                <w:rPr>
                  <w:rFonts w:ascii="Times New Roman" w:hAnsi="Times New Roman" w:cs="Times New Roman"/>
                  <w:color w:val="0000FF"/>
                  <w:szCs w:val="22"/>
                </w:rPr>
                <w:t>ст. 23</w:t>
              </w:r>
            </w:hyperlink>
            <w:r w:rsidR="003C180B" w:rsidRPr="00E9744B">
              <w:rPr>
                <w:rFonts w:ascii="Times New Roman" w:hAnsi="Times New Roman" w:cs="Times New Roman"/>
                <w:szCs w:val="22"/>
              </w:rPr>
              <w:t xml:space="preserve"> Федерального закона от 29.12.2012 N 273-ФЗ "Об образовании в Российской Федерации";</w:t>
            </w:r>
          </w:p>
          <w:p w:rsidR="003C180B" w:rsidRPr="00E9744B" w:rsidRDefault="006D79ED" w:rsidP="00E9744B">
            <w:pPr>
              <w:pStyle w:val="ConsPlusNormal"/>
              <w:rPr>
                <w:rFonts w:ascii="Times New Roman" w:hAnsi="Times New Roman" w:cs="Times New Roman"/>
                <w:szCs w:val="22"/>
              </w:rPr>
            </w:pPr>
            <w:hyperlink r:id="rId479" w:history="1">
              <w:r w:rsidR="003C180B" w:rsidRPr="00E9744B">
                <w:rPr>
                  <w:rFonts w:ascii="Times New Roman" w:hAnsi="Times New Roman" w:cs="Times New Roman"/>
                  <w:color w:val="0000FF"/>
                  <w:szCs w:val="22"/>
                </w:rPr>
                <w:t>п. 13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80" w:history="1">
              <w:r w:rsidR="003C180B" w:rsidRPr="00E9744B">
                <w:rPr>
                  <w:rFonts w:ascii="Times New Roman" w:hAnsi="Times New Roman" w:cs="Times New Roman"/>
                  <w:color w:val="0000FF"/>
                  <w:szCs w:val="22"/>
                </w:rPr>
                <w:t>п. 4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5.</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иных областях в связи с решением вопросов местного значения городского округа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необходимые для материально-технического обеспечения деятельности органов местного самоуправления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81"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предназначенные для организации и осуществления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создания и содержания в целях гражданской обороны запасов </w:t>
            </w:r>
            <w:r w:rsidRPr="00E9744B">
              <w:rPr>
                <w:rFonts w:ascii="Times New Roman" w:hAnsi="Times New Roman" w:cs="Times New Roman"/>
                <w:szCs w:val="22"/>
              </w:rPr>
              <w:lastRenderedPageBreak/>
              <w:t>материально-технических, продовольственных, медицинских и иных средств</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сооружения инженерной защиты территории, необходимые для предупреждения чрезвычайных ситуаций: противопаводковые дамбы (для территорий, подверженных затоплению);</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гражданской обороны: убежища, противорадиационные укрытия</w:t>
            </w:r>
          </w:p>
        </w:tc>
        <w:tc>
          <w:tcPr>
            <w:tcW w:w="2927" w:type="dxa"/>
          </w:tcPr>
          <w:p w:rsidR="003C180B" w:rsidRPr="00E9744B" w:rsidRDefault="006D79ED" w:rsidP="00E9744B">
            <w:pPr>
              <w:pStyle w:val="ConsPlusNormal"/>
              <w:rPr>
                <w:rFonts w:ascii="Times New Roman" w:hAnsi="Times New Roman" w:cs="Times New Roman"/>
                <w:szCs w:val="22"/>
              </w:rPr>
            </w:pPr>
            <w:hyperlink r:id="rId482" w:history="1">
              <w:r w:rsidR="003C180B" w:rsidRPr="00E9744B">
                <w:rPr>
                  <w:rFonts w:ascii="Times New Roman" w:hAnsi="Times New Roman" w:cs="Times New Roman"/>
                  <w:color w:val="0000FF"/>
                  <w:szCs w:val="22"/>
                </w:rPr>
                <w:t>п. 28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83"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места захоронения, объекты, предназначенные для организации ритуальных услуг</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бюро похоронного обслуживания;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дом траурных обрядов;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традиционного захоронения;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урновых захоронений после кремации</w:t>
            </w:r>
          </w:p>
        </w:tc>
        <w:tc>
          <w:tcPr>
            <w:tcW w:w="2927" w:type="dxa"/>
          </w:tcPr>
          <w:p w:rsidR="003C180B" w:rsidRPr="00E9744B" w:rsidRDefault="006D79ED" w:rsidP="00E9744B">
            <w:pPr>
              <w:pStyle w:val="ConsPlusNormal"/>
              <w:rPr>
                <w:rFonts w:ascii="Times New Roman" w:hAnsi="Times New Roman" w:cs="Times New Roman"/>
                <w:szCs w:val="22"/>
              </w:rPr>
            </w:pPr>
            <w:hyperlink r:id="rId484" w:history="1">
              <w:r w:rsidR="003C180B" w:rsidRPr="00E9744B">
                <w:rPr>
                  <w:rFonts w:ascii="Times New Roman" w:hAnsi="Times New Roman" w:cs="Times New Roman"/>
                  <w:color w:val="0000FF"/>
                  <w:szCs w:val="22"/>
                </w:rPr>
                <w:t>п. 23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85"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в сфере библиотечного обслуживания населения (муниципальные библиотеки)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библиотеки (общедоступные, детские)</w:t>
            </w:r>
          </w:p>
        </w:tc>
        <w:tc>
          <w:tcPr>
            <w:tcW w:w="2927" w:type="dxa"/>
          </w:tcPr>
          <w:p w:rsidR="003C180B" w:rsidRPr="00E9744B" w:rsidRDefault="006D79ED" w:rsidP="00E9744B">
            <w:pPr>
              <w:pStyle w:val="ConsPlusNormal"/>
              <w:rPr>
                <w:rFonts w:ascii="Times New Roman" w:hAnsi="Times New Roman" w:cs="Times New Roman"/>
                <w:szCs w:val="22"/>
              </w:rPr>
            </w:pPr>
            <w:hyperlink r:id="rId486" w:history="1">
              <w:r w:rsidR="003C180B" w:rsidRPr="00E9744B">
                <w:rPr>
                  <w:rFonts w:ascii="Times New Roman" w:hAnsi="Times New Roman" w:cs="Times New Roman"/>
                  <w:color w:val="0000FF"/>
                  <w:szCs w:val="22"/>
                </w:rPr>
                <w:t>п. 16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87"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предназначенные для организации досуга и обеспечения жителей городского округа услугами организаций культуры, развития местного традиционного народного художественного творчества и сохранения, возрождения и развития народных художественных промыслов в городском округе</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культуры клубного типа;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зоопарки;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 культуры и отдыха;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театры;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филармонии;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выставочные залы, картинные галереи;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музеи</w:t>
            </w:r>
          </w:p>
        </w:tc>
        <w:tc>
          <w:tcPr>
            <w:tcW w:w="2927" w:type="dxa"/>
          </w:tcPr>
          <w:p w:rsidR="003C180B" w:rsidRPr="00E9744B" w:rsidRDefault="006D79ED" w:rsidP="00E9744B">
            <w:pPr>
              <w:pStyle w:val="ConsPlusNormal"/>
              <w:rPr>
                <w:rFonts w:ascii="Times New Roman" w:hAnsi="Times New Roman" w:cs="Times New Roman"/>
                <w:szCs w:val="22"/>
              </w:rPr>
            </w:pPr>
            <w:hyperlink r:id="rId488" w:history="1">
              <w:r w:rsidR="003C180B" w:rsidRPr="00E9744B">
                <w:rPr>
                  <w:rFonts w:ascii="Times New Roman" w:hAnsi="Times New Roman" w:cs="Times New Roman"/>
                  <w:color w:val="0000FF"/>
                  <w:szCs w:val="22"/>
                </w:rPr>
                <w:t>п. 17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89"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культурного наследия (памятники истории и культуры) народов Российской Федерации местного (муниципального) значения, расположенные на территории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90" w:history="1">
              <w:r w:rsidR="003C180B" w:rsidRPr="00E9744B">
                <w:rPr>
                  <w:rFonts w:ascii="Times New Roman" w:hAnsi="Times New Roman" w:cs="Times New Roman"/>
                  <w:color w:val="0000FF"/>
                  <w:szCs w:val="22"/>
                </w:rPr>
                <w:t>п. 18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91"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в которых (на территории которых) размещаются </w:t>
            </w:r>
            <w:r w:rsidRPr="00E9744B">
              <w:rPr>
                <w:rFonts w:ascii="Times New Roman" w:hAnsi="Times New Roman" w:cs="Times New Roman"/>
                <w:szCs w:val="22"/>
              </w:rPr>
              <w:lastRenderedPageBreak/>
              <w:t>учреждения, предназначенные для формирования и содержания муниципального архива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муниципальные архивы</w:t>
            </w:r>
          </w:p>
        </w:tc>
        <w:tc>
          <w:tcPr>
            <w:tcW w:w="2927" w:type="dxa"/>
          </w:tcPr>
          <w:p w:rsidR="003C180B" w:rsidRPr="00E9744B" w:rsidRDefault="006D79ED" w:rsidP="00E9744B">
            <w:pPr>
              <w:pStyle w:val="ConsPlusNormal"/>
              <w:rPr>
                <w:rFonts w:ascii="Times New Roman" w:hAnsi="Times New Roman" w:cs="Times New Roman"/>
                <w:szCs w:val="22"/>
              </w:rPr>
            </w:pPr>
            <w:hyperlink r:id="rId492" w:history="1">
              <w:r w:rsidR="003C180B" w:rsidRPr="00E9744B">
                <w:rPr>
                  <w:rFonts w:ascii="Times New Roman" w:hAnsi="Times New Roman" w:cs="Times New Roman"/>
                  <w:color w:val="0000FF"/>
                  <w:szCs w:val="22"/>
                </w:rPr>
                <w:t>п. 22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93"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w:t>
            </w:r>
            <w:r w:rsidR="003C180B" w:rsidRPr="00E9744B">
              <w:rPr>
                <w:rFonts w:ascii="Times New Roman" w:hAnsi="Times New Roman" w:cs="Times New Roman"/>
                <w:szCs w:val="22"/>
              </w:rPr>
              <w:lastRenderedPageBreak/>
              <w:t>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местного значения, лечебно-оздоровительные местности и курорты местного значения на территории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94" w:history="1">
              <w:r w:rsidR="003C180B" w:rsidRPr="00E9744B">
                <w:rPr>
                  <w:rFonts w:ascii="Times New Roman" w:hAnsi="Times New Roman" w:cs="Times New Roman"/>
                  <w:color w:val="0000FF"/>
                  <w:szCs w:val="22"/>
                </w:rPr>
                <w:t>п. 30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95"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обеспечения безопасности людей на водных объектах, охраны их жизни и здоровья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496" w:history="1">
              <w:r w:rsidR="003C180B" w:rsidRPr="00E9744B">
                <w:rPr>
                  <w:rFonts w:ascii="Times New Roman" w:hAnsi="Times New Roman" w:cs="Times New Roman"/>
                  <w:color w:val="0000FF"/>
                  <w:szCs w:val="22"/>
                </w:rPr>
                <w:t>п. 32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97"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по работе с детьми и молодежью в городском округе</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по работе с детьми и молодежью (молодежный центр, молодежный клуб и иные учреждения, предоставляющие социальные услуги молодежи);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организации отдыха детей и их оздоровления (загородные лагеря отдыха и оздоровления детей, специализированные (профильные) лагеря, детские лагеря различной тематической направленности)</w:t>
            </w:r>
          </w:p>
        </w:tc>
        <w:tc>
          <w:tcPr>
            <w:tcW w:w="2927" w:type="dxa"/>
          </w:tcPr>
          <w:p w:rsidR="003C180B" w:rsidRPr="00E9744B" w:rsidRDefault="006D79ED" w:rsidP="00E9744B">
            <w:pPr>
              <w:pStyle w:val="ConsPlusNormal"/>
              <w:rPr>
                <w:rFonts w:ascii="Times New Roman" w:hAnsi="Times New Roman" w:cs="Times New Roman"/>
                <w:szCs w:val="22"/>
              </w:rPr>
            </w:pPr>
            <w:hyperlink r:id="rId498" w:history="1">
              <w:r w:rsidR="003C180B" w:rsidRPr="00E9744B">
                <w:rPr>
                  <w:rFonts w:ascii="Times New Roman" w:hAnsi="Times New Roman" w:cs="Times New Roman"/>
                  <w:color w:val="0000FF"/>
                  <w:szCs w:val="22"/>
                </w:rPr>
                <w:t>п. 34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499"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содержания и организации деятельности аварийно-спасательных служб и (или) аварийно-спасательных формирований на территории городского округа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00" w:history="1">
              <w:r w:rsidR="003C180B" w:rsidRPr="00E9744B">
                <w:rPr>
                  <w:rFonts w:ascii="Times New Roman" w:hAnsi="Times New Roman" w:cs="Times New Roman"/>
                  <w:color w:val="0000FF"/>
                  <w:szCs w:val="22"/>
                </w:rPr>
                <w:t>п. 29 ч. 1 ст. 16</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01" w:history="1">
              <w:r w:rsidR="003C180B" w:rsidRPr="00E9744B">
                <w:rPr>
                  <w:rFonts w:ascii="Times New Roman" w:hAnsi="Times New Roman" w:cs="Times New Roman"/>
                  <w:color w:val="0000FF"/>
                  <w:szCs w:val="22"/>
                </w:rPr>
                <w:t>п. 7 ч. 1 ст. 8.2</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массового отдыха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зоны массового кратковременного отдыха;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пляжи</w:t>
            </w:r>
          </w:p>
        </w:tc>
        <w:tc>
          <w:tcPr>
            <w:tcW w:w="2927" w:type="dxa"/>
          </w:tcPr>
          <w:p w:rsidR="003C180B" w:rsidRPr="00E9744B" w:rsidRDefault="006D79ED" w:rsidP="00E9744B">
            <w:pPr>
              <w:pStyle w:val="ConsPlusNormal"/>
              <w:rPr>
                <w:rFonts w:ascii="Times New Roman" w:hAnsi="Times New Roman" w:cs="Times New Roman"/>
                <w:szCs w:val="22"/>
              </w:rPr>
            </w:pPr>
            <w:hyperlink r:id="rId502" w:history="1">
              <w:r w:rsidR="003C180B" w:rsidRPr="00E9744B">
                <w:rPr>
                  <w:rFonts w:ascii="Times New Roman" w:hAnsi="Times New Roman" w:cs="Times New Roman"/>
                  <w:color w:val="0000FF"/>
                  <w:szCs w:val="22"/>
                </w:rPr>
                <w:t>п. 20 ч. 1 ст. 16</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благоустройства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скверы;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сады;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бульвары;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набережные</w:t>
            </w:r>
          </w:p>
        </w:tc>
        <w:tc>
          <w:tcPr>
            <w:tcW w:w="2927" w:type="dxa"/>
          </w:tcPr>
          <w:p w:rsidR="003C180B" w:rsidRPr="00E9744B" w:rsidRDefault="006D79ED" w:rsidP="00E9744B">
            <w:pPr>
              <w:pStyle w:val="ConsPlusNormal"/>
              <w:rPr>
                <w:rFonts w:ascii="Times New Roman" w:hAnsi="Times New Roman" w:cs="Times New Roman"/>
                <w:szCs w:val="22"/>
              </w:rPr>
            </w:pPr>
            <w:hyperlink r:id="rId503" w:history="1">
              <w:r w:rsidR="003C180B" w:rsidRPr="00E9744B">
                <w:rPr>
                  <w:rFonts w:ascii="Times New Roman" w:hAnsi="Times New Roman" w:cs="Times New Roman"/>
                  <w:color w:val="0000FF"/>
                  <w:szCs w:val="22"/>
                </w:rPr>
                <w:t>п. 25 ч. 1 ст. 16</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осуществления мероприятий по содержанию безнадзорных животных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по содержанию безнадзорных животных</w:t>
            </w:r>
          </w:p>
        </w:tc>
        <w:tc>
          <w:tcPr>
            <w:tcW w:w="2927" w:type="dxa"/>
          </w:tcPr>
          <w:p w:rsidR="003C180B" w:rsidRPr="00E9744B" w:rsidRDefault="006D79ED" w:rsidP="00E9744B">
            <w:pPr>
              <w:pStyle w:val="ConsPlusNormal"/>
              <w:rPr>
                <w:rFonts w:ascii="Times New Roman" w:hAnsi="Times New Roman" w:cs="Times New Roman"/>
                <w:szCs w:val="22"/>
              </w:rPr>
            </w:pPr>
            <w:hyperlink r:id="rId504" w:history="1">
              <w:r w:rsidR="003C180B" w:rsidRPr="00E9744B">
                <w:rPr>
                  <w:rFonts w:ascii="Times New Roman" w:hAnsi="Times New Roman" w:cs="Times New Roman"/>
                  <w:color w:val="0000FF"/>
                  <w:szCs w:val="22"/>
                </w:rPr>
                <w:t>ст. 1</w:t>
              </w:r>
            </w:hyperlink>
            <w:r w:rsidR="003C180B" w:rsidRPr="00E9744B">
              <w:rPr>
                <w:rFonts w:ascii="Times New Roman" w:hAnsi="Times New Roman" w:cs="Times New Roman"/>
                <w:szCs w:val="22"/>
              </w:rPr>
              <w:t xml:space="preserve"> Закона Омской области N 1812-ОЗ</w:t>
            </w:r>
          </w:p>
        </w:tc>
      </w:tr>
      <w:tr w:rsidR="003C180B" w:rsidRPr="00E9744B" w:rsidTr="00F122E7">
        <w:tc>
          <w:tcPr>
            <w:tcW w:w="9701" w:type="dxa"/>
            <w:gridSpan w:val="4"/>
          </w:tcPr>
          <w:p w:rsidR="003C180B" w:rsidRPr="00E9744B" w:rsidRDefault="003C180B" w:rsidP="00E9744B">
            <w:pPr>
              <w:pStyle w:val="ConsPlusNormal"/>
              <w:jc w:val="center"/>
              <w:outlineLvl w:val="2"/>
              <w:rPr>
                <w:rFonts w:ascii="Times New Roman" w:hAnsi="Times New Roman" w:cs="Times New Roman"/>
                <w:szCs w:val="22"/>
              </w:rPr>
            </w:pPr>
            <w:r w:rsidRPr="00E9744B">
              <w:rPr>
                <w:rFonts w:ascii="Times New Roman" w:hAnsi="Times New Roman" w:cs="Times New Roman"/>
                <w:szCs w:val="22"/>
              </w:rPr>
              <w:t>Виды объектов местного значения городского поселения</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электро-, тепло-, газо- и водоснабжения населения, водоотведения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электро-, тепло-, газо- и водоснабжения в границах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понизительные подстанции, переключательные пункты номинальным напряжением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трансформаторные подстанции, распределительные пункты номинальным напряжением от 10(6) до 35 кВ включительно;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пункты редуцирования газа;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резервуарные установки сжиженных углеводородных газов, газонаполнительные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газораспределительные сети;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газопроводы попутного нефтяного газа;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котельные, центральные тепловые пункты, тепловые перекачивающие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теплопроводы;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водозаборы, станции водоподготовки (водопроводные очистные сооружения), насосные станции, резервуары для хранения воды, водонапорные башни;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водопроводы</w:t>
            </w:r>
          </w:p>
        </w:tc>
        <w:tc>
          <w:tcPr>
            <w:tcW w:w="2927" w:type="dxa"/>
          </w:tcPr>
          <w:p w:rsidR="003C180B" w:rsidRPr="00E9744B" w:rsidRDefault="006D79ED" w:rsidP="00E9744B">
            <w:pPr>
              <w:pStyle w:val="ConsPlusNormal"/>
              <w:rPr>
                <w:rFonts w:ascii="Times New Roman" w:hAnsi="Times New Roman" w:cs="Times New Roman"/>
                <w:szCs w:val="22"/>
              </w:rPr>
            </w:pPr>
            <w:hyperlink r:id="rId505" w:history="1">
              <w:r w:rsidR="003C180B" w:rsidRPr="00E9744B">
                <w:rPr>
                  <w:rFonts w:ascii="Times New Roman" w:hAnsi="Times New Roman" w:cs="Times New Roman"/>
                  <w:color w:val="0000FF"/>
                  <w:szCs w:val="22"/>
                </w:rPr>
                <w:t>п. 4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06" w:history="1">
              <w:r w:rsidR="003C180B" w:rsidRPr="00E9744B">
                <w:rPr>
                  <w:rFonts w:ascii="Times New Roman" w:hAnsi="Times New Roman" w:cs="Times New Roman"/>
                  <w:color w:val="0000FF"/>
                  <w:szCs w:val="22"/>
                </w:rPr>
                <w:t>п. 2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водоотведения в границах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канализационные очистные сооружения, канализационные насосные станции;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магистральные сети канализации (напорной, самотечной);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магистральная ливневая канализация</w:t>
            </w:r>
          </w:p>
        </w:tc>
        <w:tc>
          <w:tcPr>
            <w:tcW w:w="2927" w:type="dxa"/>
          </w:tcPr>
          <w:p w:rsidR="003C180B" w:rsidRPr="00E9744B" w:rsidRDefault="006D79ED" w:rsidP="00E9744B">
            <w:pPr>
              <w:pStyle w:val="ConsPlusNormal"/>
              <w:rPr>
                <w:rFonts w:ascii="Times New Roman" w:hAnsi="Times New Roman" w:cs="Times New Roman"/>
                <w:szCs w:val="22"/>
              </w:rPr>
            </w:pPr>
            <w:hyperlink r:id="rId507" w:history="1">
              <w:r w:rsidR="003C180B" w:rsidRPr="00E9744B">
                <w:rPr>
                  <w:rFonts w:ascii="Times New Roman" w:hAnsi="Times New Roman" w:cs="Times New Roman"/>
                  <w:color w:val="0000FF"/>
                  <w:szCs w:val="22"/>
                </w:rPr>
                <w:t>п. 4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08" w:history="1">
              <w:r w:rsidR="003C180B" w:rsidRPr="00E9744B">
                <w:rPr>
                  <w:rFonts w:ascii="Times New Roman" w:hAnsi="Times New Roman" w:cs="Times New Roman"/>
                  <w:color w:val="0000FF"/>
                  <w:szCs w:val="22"/>
                </w:rPr>
                <w:t>п. 2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организации снабжения населения топливом в границах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площадки для хранения и погрузки топлива</w:t>
            </w:r>
          </w:p>
        </w:tc>
        <w:tc>
          <w:tcPr>
            <w:tcW w:w="2927" w:type="dxa"/>
          </w:tcPr>
          <w:p w:rsidR="003C180B" w:rsidRPr="00E9744B" w:rsidRDefault="006D79ED" w:rsidP="00E9744B">
            <w:pPr>
              <w:pStyle w:val="ConsPlusNormal"/>
              <w:rPr>
                <w:rFonts w:ascii="Times New Roman" w:hAnsi="Times New Roman" w:cs="Times New Roman"/>
                <w:szCs w:val="22"/>
              </w:rPr>
            </w:pPr>
            <w:hyperlink r:id="rId509" w:history="1">
              <w:r w:rsidR="003C180B" w:rsidRPr="00E9744B">
                <w:rPr>
                  <w:rFonts w:ascii="Times New Roman" w:hAnsi="Times New Roman" w:cs="Times New Roman"/>
                  <w:color w:val="0000FF"/>
                  <w:szCs w:val="22"/>
                </w:rPr>
                <w:t>п. 4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10" w:history="1">
              <w:r w:rsidR="003C180B" w:rsidRPr="00E9744B">
                <w:rPr>
                  <w:rFonts w:ascii="Times New Roman" w:hAnsi="Times New Roman" w:cs="Times New Roman"/>
                  <w:color w:val="0000FF"/>
                  <w:szCs w:val="22"/>
                </w:rPr>
                <w:t>п. 2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lastRenderedPageBreak/>
              <w:t>2.</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автомобильных дорог</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осуществления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автомобильные дороги местного значения в границах населенных пунктов поселения;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 общественных видов транспорта, обслуживающие пассажирские перевозки в границах городского поселения</w:t>
            </w:r>
          </w:p>
        </w:tc>
        <w:tc>
          <w:tcPr>
            <w:tcW w:w="2927" w:type="dxa"/>
          </w:tcPr>
          <w:p w:rsidR="003C180B" w:rsidRPr="00E9744B" w:rsidRDefault="006D79ED" w:rsidP="00E9744B">
            <w:pPr>
              <w:pStyle w:val="ConsPlusNormal"/>
              <w:rPr>
                <w:rFonts w:ascii="Times New Roman" w:hAnsi="Times New Roman" w:cs="Times New Roman"/>
                <w:szCs w:val="22"/>
              </w:rPr>
            </w:pPr>
            <w:hyperlink r:id="rId511" w:history="1">
              <w:r w:rsidR="003C180B" w:rsidRPr="00E9744B">
                <w:rPr>
                  <w:rFonts w:ascii="Times New Roman" w:hAnsi="Times New Roman" w:cs="Times New Roman"/>
                  <w:color w:val="0000FF"/>
                  <w:szCs w:val="22"/>
                </w:rPr>
                <w:t>ст. 5</w:t>
              </w:r>
            </w:hyperlink>
            <w:r w:rsidR="003C180B" w:rsidRPr="00E9744B">
              <w:rPr>
                <w:rFonts w:ascii="Times New Roman" w:hAnsi="Times New Roman" w:cs="Times New Roman"/>
                <w:szCs w:val="22"/>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C180B" w:rsidRPr="00E9744B" w:rsidRDefault="006D79ED" w:rsidP="00E9744B">
            <w:pPr>
              <w:pStyle w:val="ConsPlusNormal"/>
              <w:rPr>
                <w:rFonts w:ascii="Times New Roman" w:hAnsi="Times New Roman" w:cs="Times New Roman"/>
                <w:szCs w:val="22"/>
              </w:rPr>
            </w:pPr>
            <w:hyperlink r:id="rId512" w:history="1">
              <w:r w:rsidR="003C180B" w:rsidRPr="00E9744B">
                <w:rPr>
                  <w:rFonts w:ascii="Times New Roman" w:hAnsi="Times New Roman" w:cs="Times New Roman"/>
                  <w:color w:val="0000FF"/>
                  <w:szCs w:val="22"/>
                </w:rPr>
                <w:t>п. 5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13" w:history="1">
              <w:r w:rsidR="003C180B" w:rsidRPr="00E9744B">
                <w:rPr>
                  <w:rFonts w:ascii="Times New Roman" w:hAnsi="Times New Roman" w:cs="Times New Roman"/>
                  <w:color w:val="0000FF"/>
                  <w:szCs w:val="22"/>
                </w:rPr>
                <w:t>п. 2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3.</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физической культуры и массового 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развития на территории поселения физической культуры, школьного спорта и массового спорта, организации проведения официальных физкультурно-оздоровительных и спортивных мероприятий поселения (объекты спорта, предназначенные для осуществления физкультурно-оздоровительной, спортивно-массовой деятельности по месту жительства граждан)</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физкультурно-спортивные 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плоскостные спортивные сооружения</w:t>
            </w:r>
          </w:p>
        </w:tc>
        <w:tc>
          <w:tcPr>
            <w:tcW w:w="2927" w:type="dxa"/>
          </w:tcPr>
          <w:p w:rsidR="003C180B" w:rsidRPr="00E9744B" w:rsidRDefault="006D79ED" w:rsidP="00E9744B">
            <w:pPr>
              <w:pStyle w:val="ConsPlusNormal"/>
              <w:rPr>
                <w:rFonts w:ascii="Times New Roman" w:hAnsi="Times New Roman" w:cs="Times New Roman"/>
                <w:szCs w:val="22"/>
              </w:rPr>
            </w:pPr>
            <w:hyperlink r:id="rId514" w:history="1">
              <w:r w:rsidR="003C180B" w:rsidRPr="00E9744B">
                <w:rPr>
                  <w:rFonts w:ascii="Times New Roman" w:hAnsi="Times New Roman" w:cs="Times New Roman"/>
                  <w:color w:val="0000FF"/>
                  <w:szCs w:val="22"/>
                </w:rPr>
                <w:t>п. 14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15" w:history="1">
              <w:r w:rsidR="003C180B" w:rsidRPr="00E9744B">
                <w:rPr>
                  <w:rFonts w:ascii="Times New Roman" w:hAnsi="Times New Roman" w:cs="Times New Roman"/>
                  <w:color w:val="0000FF"/>
                  <w:szCs w:val="22"/>
                </w:rPr>
                <w:t>п. 3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4.</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иных областях в связи с решением вопросов местного значения поселения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необходимые для материально-технического обеспечения деятельности органов местного самоуправления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16"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места захоронения, объекты, предназначенные для организации ритуальных услуг</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традиционного захоронения;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кладбище урновых захоронений после кремации</w:t>
            </w:r>
          </w:p>
        </w:tc>
        <w:tc>
          <w:tcPr>
            <w:tcW w:w="2927" w:type="dxa"/>
          </w:tcPr>
          <w:p w:rsidR="003C180B" w:rsidRPr="00E9744B" w:rsidRDefault="006D79ED" w:rsidP="00E9744B">
            <w:pPr>
              <w:pStyle w:val="ConsPlusNormal"/>
              <w:rPr>
                <w:rFonts w:ascii="Times New Roman" w:hAnsi="Times New Roman" w:cs="Times New Roman"/>
                <w:szCs w:val="22"/>
              </w:rPr>
            </w:pPr>
            <w:hyperlink r:id="rId517" w:history="1">
              <w:r w:rsidR="003C180B" w:rsidRPr="00E9744B">
                <w:rPr>
                  <w:rFonts w:ascii="Times New Roman" w:hAnsi="Times New Roman" w:cs="Times New Roman"/>
                  <w:color w:val="0000FF"/>
                  <w:szCs w:val="22"/>
                </w:rPr>
                <w:t>п. 22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18"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в которых (на </w:t>
            </w:r>
            <w:r w:rsidRPr="00E9744B">
              <w:rPr>
                <w:rFonts w:ascii="Times New Roman" w:hAnsi="Times New Roman" w:cs="Times New Roman"/>
                <w:szCs w:val="22"/>
              </w:rPr>
              <w:lastRenderedPageBreak/>
              <w:t>территории которых) размещаются учреждения, предназначенные для обеспечения организации досуга и обеспечения жителей поселения услугами организаций культуры</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 учреждения культуры клубного </w:t>
            </w:r>
            <w:r w:rsidRPr="00E9744B">
              <w:rPr>
                <w:rFonts w:ascii="Times New Roman" w:hAnsi="Times New Roman" w:cs="Times New Roman"/>
                <w:szCs w:val="22"/>
              </w:rPr>
              <w:lastRenderedPageBreak/>
              <w:t>типа;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 культуры и отдыха;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выставочные залы, картинные галереи;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музеи</w:t>
            </w:r>
          </w:p>
        </w:tc>
        <w:tc>
          <w:tcPr>
            <w:tcW w:w="2927" w:type="dxa"/>
          </w:tcPr>
          <w:p w:rsidR="003C180B" w:rsidRPr="00E9744B" w:rsidRDefault="006D79ED" w:rsidP="00E9744B">
            <w:pPr>
              <w:pStyle w:val="ConsPlusNormal"/>
              <w:rPr>
                <w:rFonts w:ascii="Times New Roman" w:hAnsi="Times New Roman" w:cs="Times New Roman"/>
                <w:szCs w:val="22"/>
              </w:rPr>
            </w:pPr>
            <w:hyperlink r:id="rId519" w:history="1">
              <w:r w:rsidR="003C180B" w:rsidRPr="00E9744B">
                <w:rPr>
                  <w:rFonts w:ascii="Times New Roman" w:hAnsi="Times New Roman" w:cs="Times New Roman"/>
                  <w:color w:val="0000FF"/>
                  <w:szCs w:val="22"/>
                </w:rPr>
                <w:t>п. 12 ч. 1 ст. 14</w:t>
              </w:r>
            </w:hyperlink>
            <w:r w:rsidR="003C180B" w:rsidRPr="00E9744B">
              <w:rPr>
                <w:rFonts w:ascii="Times New Roman" w:hAnsi="Times New Roman" w:cs="Times New Roman"/>
                <w:szCs w:val="22"/>
              </w:rPr>
              <w:t xml:space="preserve"> Федерального </w:t>
            </w:r>
            <w:r w:rsidR="003C180B" w:rsidRPr="00E9744B">
              <w:rPr>
                <w:rFonts w:ascii="Times New Roman" w:hAnsi="Times New Roman" w:cs="Times New Roman"/>
                <w:szCs w:val="22"/>
              </w:rPr>
              <w:lastRenderedPageBreak/>
              <w:t>закона N 131-ФЗ;</w:t>
            </w:r>
          </w:p>
          <w:p w:rsidR="003C180B" w:rsidRPr="00E9744B" w:rsidRDefault="006D79ED" w:rsidP="00E9744B">
            <w:pPr>
              <w:pStyle w:val="ConsPlusNormal"/>
              <w:rPr>
                <w:rFonts w:ascii="Times New Roman" w:hAnsi="Times New Roman" w:cs="Times New Roman"/>
                <w:szCs w:val="22"/>
              </w:rPr>
            </w:pPr>
            <w:hyperlink r:id="rId520"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предназначенные для обеспечения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в поселении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21" w:history="1">
              <w:r w:rsidR="003C180B" w:rsidRPr="00E9744B">
                <w:rPr>
                  <w:rFonts w:ascii="Times New Roman" w:hAnsi="Times New Roman" w:cs="Times New Roman"/>
                  <w:color w:val="0000FF"/>
                  <w:szCs w:val="22"/>
                </w:rPr>
                <w:t>п. 13.1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22"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в области библиотечного обслуживания населения (библиотеки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библиотеки городского поселения</w:t>
            </w:r>
          </w:p>
        </w:tc>
        <w:tc>
          <w:tcPr>
            <w:tcW w:w="2927" w:type="dxa"/>
          </w:tcPr>
          <w:p w:rsidR="003C180B" w:rsidRPr="00E9744B" w:rsidRDefault="006D79ED" w:rsidP="00E9744B">
            <w:pPr>
              <w:pStyle w:val="ConsPlusNormal"/>
              <w:rPr>
                <w:rFonts w:ascii="Times New Roman" w:hAnsi="Times New Roman" w:cs="Times New Roman"/>
                <w:szCs w:val="22"/>
              </w:rPr>
            </w:pPr>
            <w:hyperlink r:id="rId523" w:history="1">
              <w:r w:rsidR="003C180B" w:rsidRPr="00E9744B">
                <w:rPr>
                  <w:rFonts w:ascii="Times New Roman" w:hAnsi="Times New Roman" w:cs="Times New Roman"/>
                  <w:color w:val="0000FF"/>
                  <w:szCs w:val="22"/>
                </w:rPr>
                <w:t>п. 11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24"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культурного наследия (памятники истории и культуры) народов Российской Федерации местного (муниципального) значения, расположенные на территории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25" w:history="1">
              <w:r w:rsidR="003C180B" w:rsidRPr="00E9744B">
                <w:rPr>
                  <w:rFonts w:ascii="Times New Roman" w:hAnsi="Times New Roman" w:cs="Times New Roman"/>
                  <w:color w:val="0000FF"/>
                  <w:szCs w:val="22"/>
                </w:rPr>
                <w:t>п. 13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26"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местного значения, лечебно-оздоровительные местности и курорты местного значения на территории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27" w:history="1">
              <w:r w:rsidR="003C180B" w:rsidRPr="00E9744B">
                <w:rPr>
                  <w:rFonts w:ascii="Times New Roman" w:hAnsi="Times New Roman" w:cs="Times New Roman"/>
                  <w:color w:val="0000FF"/>
                  <w:szCs w:val="22"/>
                </w:rPr>
                <w:t>п. 27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28"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объекты, предназначенные для организации и </w:t>
            </w:r>
            <w:r w:rsidRPr="00E9744B">
              <w:rPr>
                <w:rFonts w:ascii="Times New Roman" w:hAnsi="Times New Roman" w:cs="Times New Roman"/>
                <w:szCs w:val="22"/>
              </w:rPr>
              <w:lastRenderedPageBreak/>
              <w:t>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 сооружения инженерной защиты территории, необходимые для предупреждения чрезвычайных </w:t>
            </w:r>
            <w:r w:rsidRPr="00E9744B">
              <w:rPr>
                <w:rFonts w:ascii="Times New Roman" w:hAnsi="Times New Roman" w:cs="Times New Roman"/>
                <w:szCs w:val="22"/>
              </w:rPr>
              <w:lastRenderedPageBreak/>
              <w:t>ситуаций: противопаводковые дамбы (для территорий подверженных затоплению);</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объекты гражданской обороны: убежища, противорадиационные укрытия</w:t>
            </w:r>
          </w:p>
        </w:tc>
        <w:tc>
          <w:tcPr>
            <w:tcW w:w="2927" w:type="dxa"/>
          </w:tcPr>
          <w:p w:rsidR="003C180B" w:rsidRPr="00E9744B" w:rsidRDefault="006D79ED" w:rsidP="00E9744B">
            <w:pPr>
              <w:pStyle w:val="ConsPlusNormal"/>
              <w:rPr>
                <w:rFonts w:ascii="Times New Roman" w:hAnsi="Times New Roman" w:cs="Times New Roman"/>
                <w:szCs w:val="22"/>
              </w:rPr>
            </w:pPr>
            <w:hyperlink r:id="rId529" w:history="1">
              <w:r w:rsidR="003C180B" w:rsidRPr="00E9744B">
                <w:rPr>
                  <w:rFonts w:ascii="Times New Roman" w:hAnsi="Times New Roman" w:cs="Times New Roman"/>
                  <w:color w:val="0000FF"/>
                  <w:szCs w:val="22"/>
                </w:rPr>
                <w:t>п.п. 8</w:t>
              </w:r>
            </w:hyperlink>
            <w:r w:rsidR="003C180B" w:rsidRPr="00E9744B">
              <w:rPr>
                <w:rFonts w:ascii="Times New Roman" w:hAnsi="Times New Roman" w:cs="Times New Roman"/>
                <w:szCs w:val="22"/>
              </w:rPr>
              <w:t xml:space="preserve">, </w:t>
            </w:r>
            <w:hyperlink r:id="rId530" w:history="1">
              <w:r w:rsidR="003C180B" w:rsidRPr="00E9744B">
                <w:rPr>
                  <w:rFonts w:ascii="Times New Roman" w:hAnsi="Times New Roman" w:cs="Times New Roman"/>
                  <w:color w:val="0000FF"/>
                  <w:szCs w:val="22"/>
                </w:rPr>
                <w:t>23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31"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обеспечения безопасности людей на водных объектах, охраны их жизни и здоровья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32" w:history="1">
              <w:r w:rsidR="003C180B" w:rsidRPr="00E9744B">
                <w:rPr>
                  <w:rFonts w:ascii="Times New Roman" w:hAnsi="Times New Roman" w:cs="Times New Roman"/>
                  <w:color w:val="0000FF"/>
                  <w:szCs w:val="22"/>
                </w:rPr>
                <w:t>п. 26 ч. 1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33" w:history="1">
              <w:r w:rsidR="003C180B" w:rsidRPr="00E9744B">
                <w:rPr>
                  <w:rFonts w:ascii="Times New Roman" w:hAnsi="Times New Roman" w:cs="Times New Roman"/>
                  <w:color w:val="0000FF"/>
                  <w:szCs w:val="22"/>
                </w:rPr>
                <w:t>п. 4 ч. 1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массового отдыха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зоны массового кратковременного отдыха;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пляжи</w:t>
            </w:r>
          </w:p>
        </w:tc>
        <w:tc>
          <w:tcPr>
            <w:tcW w:w="2927" w:type="dxa"/>
          </w:tcPr>
          <w:p w:rsidR="003C180B" w:rsidRPr="00E9744B" w:rsidRDefault="006D79ED" w:rsidP="00E9744B">
            <w:pPr>
              <w:pStyle w:val="ConsPlusNormal"/>
              <w:rPr>
                <w:rFonts w:ascii="Times New Roman" w:hAnsi="Times New Roman" w:cs="Times New Roman"/>
                <w:szCs w:val="22"/>
              </w:rPr>
            </w:pPr>
            <w:hyperlink r:id="rId534" w:history="1">
              <w:r w:rsidR="003C180B" w:rsidRPr="00E9744B">
                <w:rPr>
                  <w:rFonts w:ascii="Times New Roman" w:hAnsi="Times New Roman" w:cs="Times New Roman"/>
                  <w:color w:val="0000FF"/>
                  <w:szCs w:val="22"/>
                </w:rPr>
                <w:t>п. 15 ч. 1 ст. 14</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благоустройства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скверы;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сады;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бульвары;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набережные</w:t>
            </w:r>
          </w:p>
        </w:tc>
        <w:tc>
          <w:tcPr>
            <w:tcW w:w="2927" w:type="dxa"/>
          </w:tcPr>
          <w:p w:rsidR="003C180B" w:rsidRPr="00E9744B" w:rsidRDefault="006D79ED" w:rsidP="00E9744B">
            <w:pPr>
              <w:pStyle w:val="ConsPlusNormal"/>
              <w:rPr>
                <w:rFonts w:ascii="Times New Roman" w:hAnsi="Times New Roman" w:cs="Times New Roman"/>
                <w:szCs w:val="22"/>
              </w:rPr>
            </w:pPr>
            <w:hyperlink r:id="rId535" w:history="1">
              <w:r w:rsidR="003C180B" w:rsidRPr="00E9744B">
                <w:rPr>
                  <w:rFonts w:ascii="Times New Roman" w:hAnsi="Times New Roman" w:cs="Times New Roman"/>
                  <w:color w:val="0000FF"/>
                  <w:szCs w:val="22"/>
                </w:rPr>
                <w:t>п. 19 ч. 1 ст. 14</w:t>
              </w:r>
            </w:hyperlink>
            <w:r w:rsidR="003C180B" w:rsidRPr="00E9744B">
              <w:rPr>
                <w:rFonts w:ascii="Times New Roman" w:hAnsi="Times New Roman" w:cs="Times New Roman"/>
                <w:szCs w:val="22"/>
              </w:rPr>
              <w:t xml:space="preserve"> Федерального закона N 131-ФЗ</w:t>
            </w:r>
          </w:p>
        </w:tc>
      </w:tr>
      <w:tr w:rsidR="003C180B" w:rsidRPr="00E9744B" w:rsidTr="00F122E7">
        <w:tc>
          <w:tcPr>
            <w:tcW w:w="9701" w:type="dxa"/>
            <w:gridSpan w:val="4"/>
          </w:tcPr>
          <w:p w:rsidR="003C180B" w:rsidRPr="00E9744B" w:rsidRDefault="003C180B" w:rsidP="00E9744B">
            <w:pPr>
              <w:pStyle w:val="ConsPlusNormal"/>
              <w:jc w:val="center"/>
              <w:outlineLvl w:val="2"/>
              <w:rPr>
                <w:rFonts w:ascii="Times New Roman" w:hAnsi="Times New Roman" w:cs="Times New Roman"/>
                <w:szCs w:val="22"/>
              </w:rPr>
            </w:pPr>
            <w:r w:rsidRPr="00E9744B">
              <w:rPr>
                <w:rFonts w:ascii="Times New Roman" w:hAnsi="Times New Roman" w:cs="Times New Roman"/>
                <w:szCs w:val="22"/>
              </w:rPr>
              <w:t>Виды объектов местного значения сельского поселения</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1.</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области физической культуры и массового спорта</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необходимые для развития на территории поселения физической культуры, школьного спорта и массового спорта, организации проведения официальных физкультурно-оздоровительных и спортивных мероприятий поселения (объекты спорта, предназначенные для осуществления физкультурно-оздоровительной, спортивно-массовой деятельности по месту жительства граждан)</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спортивные залы;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плоскостные сооружения</w:t>
            </w:r>
          </w:p>
        </w:tc>
        <w:tc>
          <w:tcPr>
            <w:tcW w:w="2927" w:type="dxa"/>
          </w:tcPr>
          <w:p w:rsidR="003C180B" w:rsidRPr="00E9744B" w:rsidRDefault="006D79ED" w:rsidP="00E9744B">
            <w:pPr>
              <w:pStyle w:val="ConsPlusNormal"/>
              <w:rPr>
                <w:rFonts w:ascii="Times New Roman" w:hAnsi="Times New Roman" w:cs="Times New Roman"/>
                <w:szCs w:val="22"/>
              </w:rPr>
            </w:pPr>
            <w:hyperlink r:id="rId536" w:history="1">
              <w:r w:rsidR="003C180B" w:rsidRPr="00E9744B">
                <w:rPr>
                  <w:rFonts w:ascii="Times New Roman" w:hAnsi="Times New Roman" w:cs="Times New Roman"/>
                  <w:color w:val="0000FF"/>
                  <w:szCs w:val="22"/>
                </w:rPr>
                <w:t>п. 14 ч. 1</w:t>
              </w:r>
            </w:hyperlink>
            <w:r w:rsidR="003C180B" w:rsidRPr="00E9744B">
              <w:rPr>
                <w:rFonts w:ascii="Times New Roman" w:hAnsi="Times New Roman" w:cs="Times New Roman"/>
                <w:szCs w:val="22"/>
              </w:rPr>
              <w:t xml:space="preserve">, </w:t>
            </w:r>
            <w:hyperlink r:id="rId537"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38" w:history="1">
              <w:r w:rsidR="003C180B" w:rsidRPr="00E9744B">
                <w:rPr>
                  <w:rFonts w:ascii="Times New Roman" w:hAnsi="Times New Roman" w:cs="Times New Roman"/>
                  <w:color w:val="0000FF"/>
                  <w:szCs w:val="22"/>
                </w:rPr>
                <w:t>п. 3 ч. 1</w:t>
              </w:r>
            </w:hyperlink>
            <w:r w:rsidR="003C180B" w:rsidRPr="00E9744B">
              <w:rPr>
                <w:rFonts w:ascii="Times New Roman" w:hAnsi="Times New Roman" w:cs="Times New Roman"/>
                <w:szCs w:val="22"/>
              </w:rPr>
              <w:t xml:space="preserve">, </w:t>
            </w:r>
            <w:hyperlink r:id="rId539"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val="restart"/>
          </w:tcPr>
          <w:p w:rsidR="003C180B" w:rsidRPr="00E9744B" w:rsidRDefault="003C180B" w:rsidP="00E9744B">
            <w:pPr>
              <w:pStyle w:val="ConsPlusNormal"/>
              <w:jc w:val="center"/>
              <w:outlineLvl w:val="3"/>
              <w:rPr>
                <w:rFonts w:ascii="Times New Roman" w:hAnsi="Times New Roman" w:cs="Times New Roman"/>
                <w:szCs w:val="22"/>
              </w:rPr>
            </w:pPr>
            <w:r w:rsidRPr="00E9744B">
              <w:rPr>
                <w:rFonts w:ascii="Times New Roman" w:hAnsi="Times New Roman" w:cs="Times New Roman"/>
                <w:szCs w:val="22"/>
              </w:rPr>
              <w:t>2.</w:t>
            </w:r>
          </w:p>
        </w:tc>
        <w:tc>
          <w:tcPr>
            <w:tcW w:w="9106"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Объекты в иных областях в связи с решением вопросов местного значения поселения</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территории и объекты, необходимые для материально-</w:t>
            </w:r>
            <w:r w:rsidRPr="00E9744B">
              <w:rPr>
                <w:rFonts w:ascii="Times New Roman" w:hAnsi="Times New Roman" w:cs="Times New Roman"/>
                <w:szCs w:val="22"/>
              </w:rPr>
              <w:lastRenderedPageBreak/>
              <w:t>технического обеспечения деятельности органов местного самоуправления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w:t>
            </w:r>
          </w:p>
        </w:tc>
        <w:tc>
          <w:tcPr>
            <w:tcW w:w="2927" w:type="dxa"/>
          </w:tcPr>
          <w:p w:rsidR="003C180B" w:rsidRPr="00E9744B" w:rsidRDefault="006D79ED" w:rsidP="00E9744B">
            <w:pPr>
              <w:pStyle w:val="ConsPlusNormal"/>
              <w:rPr>
                <w:rFonts w:ascii="Times New Roman" w:hAnsi="Times New Roman" w:cs="Times New Roman"/>
                <w:szCs w:val="22"/>
              </w:rPr>
            </w:pPr>
            <w:hyperlink r:id="rId540"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541"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предназначенные для обеспечения организации досуга и обеспечения жителей поселения услугами организаций культуры</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учреждения культуры клубного типа;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музеи</w:t>
            </w:r>
          </w:p>
        </w:tc>
        <w:tc>
          <w:tcPr>
            <w:tcW w:w="2927" w:type="dxa"/>
          </w:tcPr>
          <w:p w:rsidR="003C180B" w:rsidRPr="00E9744B" w:rsidRDefault="006D79ED" w:rsidP="00E9744B">
            <w:pPr>
              <w:pStyle w:val="ConsPlusNormal"/>
              <w:rPr>
                <w:rFonts w:ascii="Times New Roman" w:hAnsi="Times New Roman" w:cs="Times New Roman"/>
                <w:szCs w:val="22"/>
              </w:rPr>
            </w:pPr>
            <w:hyperlink r:id="rId542" w:history="1">
              <w:r w:rsidR="003C180B" w:rsidRPr="00E9744B">
                <w:rPr>
                  <w:rFonts w:ascii="Times New Roman" w:hAnsi="Times New Roman" w:cs="Times New Roman"/>
                  <w:color w:val="0000FF"/>
                  <w:szCs w:val="22"/>
                </w:rPr>
                <w:t>п. 12 ч. 1</w:t>
              </w:r>
            </w:hyperlink>
            <w:r w:rsidR="003C180B" w:rsidRPr="00E9744B">
              <w:rPr>
                <w:rFonts w:ascii="Times New Roman" w:hAnsi="Times New Roman" w:cs="Times New Roman"/>
                <w:szCs w:val="22"/>
              </w:rPr>
              <w:t xml:space="preserve">, </w:t>
            </w:r>
            <w:hyperlink r:id="rId543"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44"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545"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в которых (на территории которых) размещаются учреждения, предназначенные для обеспечения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в поселении</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46" w:history="1">
              <w:r w:rsidR="003C180B" w:rsidRPr="00E9744B">
                <w:rPr>
                  <w:rFonts w:ascii="Times New Roman" w:hAnsi="Times New Roman" w:cs="Times New Roman"/>
                  <w:color w:val="0000FF"/>
                  <w:szCs w:val="22"/>
                </w:rPr>
                <w:t>п. 13.1 ч. 1</w:t>
              </w:r>
            </w:hyperlink>
            <w:r w:rsidR="003C180B" w:rsidRPr="00E9744B">
              <w:rPr>
                <w:rFonts w:ascii="Times New Roman" w:hAnsi="Times New Roman" w:cs="Times New Roman"/>
                <w:szCs w:val="22"/>
              </w:rPr>
              <w:t xml:space="preserve">, </w:t>
            </w:r>
            <w:hyperlink r:id="rId547"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48"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549"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особо охраняемые природные территории местного значения, лечебно-оздоровительные местности и курорты местного значения на территории поселения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50" w:history="1">
              <w:r w:rsidR="003C180B" w:rsidRPr="00E9744B">
                <w:rPr>
                  <w:rFonts w:ascii="Times New Roman" w:hAnsi="Times New Roman" w:cs="Times New Roman"/>
                  <w:color w:val="0000FF"/>
                  <w:szCs w:val="22"/>
                </w:rPr>
                <w:t>п. 27 ч. 1</w:t>
              </w:r>
            </w:hyperlink>
            <w:r w:rsidR="003C180B" w:rsidRPr="00E9744B">
              <w:rPr>
                <w:rFonts w:ascii="Times New Roman" w:hAnsi="Times New Roman" w:cs="Times New Roman"/>
                <w:szCs w:val="22"/>
              </w:rPr>
              <w:t xml:space="preserve">, </w:t>
            </w:r>
            <w:hyperlink r:id="rId551"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52"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553"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предназначенные для обеспечения безопасности людей на водных объектах, охраны их жизни и здоровья</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w:t>
            </w:r>
          </w:p>
        </w:tc>
        <w:tc>
          <w:tcPr>
            <w:tcW w:w="2927" w:type="dxa"/>
          </w:tcPr>
          <w:p w:rsidR="003C180B" w:rsidRPr="00E9744B" w:rsidRDefault="006D79ED" w:rsidP="00E9744B">
            <w:pPr>
              <w:pStyle w:val="ConsPlusNormal"/>
              <w:rPr>
                <w:rFonts w:ascii="Times New Roman" w:hAnsi="Times New Roman" w:cs="Times New Roman"/>
                <w:szCs w:val="22"/>
              </w:rPr>
            </w:pPr>
            <w:hyperlink r:id="rId554" w:history="1">
              <w:r w:rsidR="003C180B" w:rsidRPr="00E9744B">
                <w:rPr>
                  <w:rFonts w:ascii="Times New Roman" w:hAnsi="Times New Roman" w:cs="Times New Roman"/>
                  <w:color w:val="0000FF"/>
                  <w:szCs w:val="22"/>
                </w:rPr>
                <w:t>п. 26 ч. 1</w:t>
              </w:r>
            </w:hyperlink>
            <w:r w:rsidR="003C180B" w:rsidRPr="00E9744B">
              <w:rPr>
                <w:rFonts w:ascii="Times New Roman" w:hAnsi="Times New Roman" w:cs="Times New Roman"/>
                <w:szCs w:val="22"/>
              </w:rPr>
              <w:t xml:space="preserve">, </w:t>
            </w:r>
            <w:hyperlink r:id="rId555"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p w:rsidR="003C180B" w:rsidRPr="00E9744B" w:rsidRDefault="006D79ED" w:rsidP="00E9744B">
            <w:pPr>
              <w:pStyle w:val="ConsPlusNormal"/>
              <w:rPr>
                <w:rFonts w:ascii="Times New Roman" w:hAnsi="Times New Roman" w:cs="Times New Roman"/>
                <w:szCs w:val="22"/>
              </w:rPr>
            </w:pPr>
            <w:hyperlink r:id="rId556" w:history="1">
              <w:r w:rsidR="003C180B" w:rsidRPr="00E9744B">
                <w:rPr>
                  <w:rFonts w:ascii="Times New Roman" w:hAnsi="Times New Roman" w:cs="Times New Roman"/>
                  <w:color w:val="0000FF"/>
                  <w:szCs w:val="22"/>
                </w:rPr>
                <w:t>п. 4 ч. 1</w:t>
              </w:r>
            </w:hyperlink>
            <w:r w:rsidR="003C180B" w:rsidRPr="00E9744B">
              <w:rPr>
                <w:rFonts w:ascii="Times New Roman" w:hAnsi="Times New Roman" w:cs="Times New Roman"/>
                <w:szCs w:val="22"/>
              </w:rPr>
              <w:t xml:space="preserve">, </w:t>
            </w:r>
            <w:hyperlink r:id="rId557" w:history="1">
              <w:r w:rsidR="003C180B" w:rsidRPr="00E9744B">
                <w:rPr>
                  <w:rFonts w:ascii="Times New Roman" w:hAnsi="Times New Roman" w:cs="Times New Roman"/>
                  <w:color w:val="0000FF"/>
                  <w:szCs w:val="22"/>
                </w:rPr>
                <w:t>ч. 2 ст. 8.3</w:t>
              </w:r>
            </w:hyperlink>
            <w:r w:rsidR="003C180B" w:rsidRPr="00E9744B">
              <w:rPr>
                <w:rFonts w:ascii="Times New Roman" w:hAnsi="Times New Roman" w:cs="Times New Roman"/>
                <w:szCs w:val="22"/>
              </w:rPr>
              <w:t xml:space="preserve"> Закона Омской области N 874-ОЗ</w:t>
            </w:r>
          </w:p>
        </w:tc>
      </w:tr>
      <w:tr w:rsidR="003C180B" w:rsidRPr="00E9744B" w:rsidTr="00F122E7">
        <w:tc>
          <w:tcPr>
            <w:tcW w:w="595" w:type="dxa"/>
            <w:vMerge/>
          </w:tcPr>
          <w:p w:rsidR="003C180B" w:rsidRPr="00E9744B" w:rsidRDefault="003C180B" w:rsidP="00E9744B">
            <w:pPr>
              <w:rPr>
                <w:rFonts w:ascii="Times New Roman" w:hAnsi="Times New Roman" w:cs="Times New Roman"/>
              </w:rPr>
            </w:pPr>
          </w:p>
        </w:tc>
        <w:tc>
          <w:tcPr>
            <w:tcW w:w="255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объекты благоустройства</w:t>
            </w:r>
          </w:p>
        </w:tc>
        <w:tc>
          <w:tcPr>
            <w:tcW w:w="362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парки;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скверы;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сады;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бульвары;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набережные</w:t>
            </w:r>
          </w:p>
        </w:tc>
        <w:tc>
          <w:tcPr>
            <w:tcW w:w="2927" w:type="dxa"/>
          </w:tcPr>
          <w:p w:rsidR="003C180B" w:rsidRPr="00E9744B" w:rsidRDefault="006D79ED" w:rsidP="00E9744B">
            <w:pPr>
              <w:pStyle w:val="ConsPlusNormal"/>
              <w:rPr>
                <w:rFonts w:ascii="Times New Roman" w:hAnsi="Times New Roman" w:cs="Times New Roman"/>
                <w:szCs w:val="22"/>
              </w:rPr>
            </w:pPr>
            <w:hyperlink r:id="rId558" w:history="1">
              <w:r w:rsidR="003C180B" w:rsidRPr="00E9744B">
                <w:rPr>
                  <w:rFonts w:ascii="Times New Roman" w:hAnsi="Times New Roman" w:cs="Times New Roman"/>
                  <w:color w:val="0000FF"/>
                  <w:szCs w:val="22"/>
                </w:rPr>
                <w:t>п. 19 ч. 1</w:t>
              </w:r>
            </w:hyperlink>
            <w:r w:rsidR="003C180B" w:rsidRPr="00E9744B">
              <w:rPr>
                <w:rFonts w:ascii="Times New Roman" w:hAnsi="Times New Roman" w:cs="Times New Roman"/>
                <w:szCs w:val="22"/>
              </w:rPr>
              <w:t xml:space="preserve">, </w:t>
            </w:r>
            <w:hyperlink r:id="rId559" w:history="1">
              <w:r w:rsidR="003C180B" w:rsidRPr="00E9744B">
                <w:rPr>
                  <w:rFonts w:ascii="Times New Roman" w:hAnsi="Times New Roman" w:cs="Times New Roman"/>
                  <w:color w:val="0000FF"/>
                  <w:szCs w:val="22"/>
                </w:rPr>
                <w:t>ч. 3 ст. 14</w:t>
              </w:r>
            </w:hyperlink>
            <w:r w:rsidR="003C180B" w:rsidRPr="00E9744B">
              <w:rPr>
                <w:rFonts w:ascii="Times New Roman" w:hAnsi="Times New Roman" w:cs="Times New Roman"/>
                <w:szCs w:val="22"/>
              </w:rPr>
              <w:t xml:space="preserve"> Федерального закона N 131-ФЗ</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1"/>
        <w:rPr>
          <w:rFonts w:ascii="Times New Roman" w:hAnsi="Times New Roman" w:cs="Times New Roman"/>
          <w:szCs w:val="22"/>
        </w:rPr>
      </w:pPr>
      <w:r w:rsidRPr="00E9744B">
        <w:rPr>
          <w:rFonts w:ascii="Times New Roman" w:hAnsi="Times New Roman" w:cs="Times New Roman"/>
          <w:szCs w:val="22"/>
        </w:rPr>
        <w:lastRenderedPageBreak/>
        <w:t>Приложение В</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 Региональным нормативам</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градостроительного проектирования</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по Омской области</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bookmarkStart w:id="14" w:name="P8946"/>
      <w:bookmarkEnd w:id="14"/>
      <w:r w:rsidRPr="00E9744B">
        <w:rPr>
          <w:rFonts w:ascii="Times New Roman" w:hAnsi="Times New Roman" w:cs="Times New Roman"/>
          <w:szCs w:val="22"/>
        </w:rPr>
        <w:t>Ориентировочные нормативы</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дополнительной потребности в объектах обслуживания</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для сопряженного населения</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2"/>
        <w:rPr>
          <w:rFonts w:ascii="Times New Roman" w:hAnsi="Times New Roman" w:cs="Times New Roman"/>
          <w:szCs w:val="22"/>
        </w:rPr>
      </w:pPr>
      <w:r w:rsidRPr="00E9744B">
        <w:rPr>
          <w:rFonts w:ascii="Times New Roman" w:hAnsi="Times New Roman" w:cs="Times New Roman"/>
          <w:szCs w:val="22"/>
        </w:rPr>
        <w:t>Таблица N В.1</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Ориентировочные нормативы</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дополнительной потребности в объектах обслуживания населения</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для сопряженного населения</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020"/>
        <w:gridCol w:w="1134"/>
        <w:gridCol w:w="1020"/>
        <w:gridCol w:w="1538"/>
        <w:gridCol w:w="1134"/>
        <w:gridCol w:w="1417"/>
      </w:tblGrid>
      <w:tr w:rsidR="003C180B" w:rsidRPr="00E9744B" w:rsidTr="00F122E7">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1020"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Единица измерения</w:t>
            </w:r>
          </w:p>
        </w:tc>
        <w:tc>
          <w:tcPr>
            <w:tcW w:w="6243" w:type="dxa"/>
            <w:gridSpan w:val="5"/>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 на 1000 человек зоны влияния в зависимости от типа межселенного обслуживания</w:t>
            </w:r>
          </w:p>
        </w:tc>
      </w:tr>
      <w:tr w:rsidR="003C180B" w:rsidRPr="00E9744B" w:rsidTr="00F122E7">
        <w:tc>
          <w:tcPr>
            <w:tcW w:w="2438" w:type="dxa"/>
            <w:vMerge/>
          </w:tcPr>
          <w:p w:rsidR="003C180B" w:rsidRPr="00E9744B" w:rsidRDefault="003C180B" w:rsidP="00E9744B">
            <w:pPr>
              <w:rPr>
                <w:rFonts w:ascii="Times New Roman" w:hAnsi="Times New Roman" w:cs="Times New Roman"/>
              </w:rPr>
            </w:pPr>
          </w:p>
        </w:tc>
        <w:tc>
          <w:tcPr>
            <w:tcW w:w="1020" w:type="dxa"/>
            <w:vMerge/>
          </w:tcPr>
          <w:p w:rsidR="003C180B" w:rsidRPr="00E9744B" w:rsidRDefault="003C180B" w:rsidP="00E9744B">
            <w:pPr>
              <w:rPr>
                <w:rFonts w:ascii="Times New Roman" w:hAnsi="Times New Roman" w:cs="Times New Roman"/>
              </w:rPr>
            </w:pP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районный центр (1)</w:t>
            </w:r>
          </w:p>
        </w:tc>
        <w:tc>
          <w:tcPr>
            <w:tcW w:w="102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межрайонный центр (2)</w:t>
            </w:r>
          </w:p>
        </w:tc>
        <w:tc>
          <w:tcPr>
            <w:tcW w:w="15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центр обслуживания северных районов (3)</w:t>
            </w:r>
          </w:p>
        </w:tc>
        <w:tc>
          <w:tcPr>
            <w:tcW w:w="113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областной центр (4)</w:t>
            </w:r>
          </w:p>
        </w:tc>
        <w:tc>
          <w:tcPr>
            <w:tcW w:w="141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Омская агломерация (5)</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Дошкольные образовательные организации</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Общеобразовательные организации</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Организации дополнительного образования</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Профессиональные образовательные организации</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40 - 50</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40 - 50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40 - 50</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Образовательные организации высшего образования</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35 - 45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80 - 90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90 - 100</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Плавательные бассейны</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кв.м зеркала воды</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1 - 2</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Спортивные залы</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кв.м площади пола</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3 - 5</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Театры</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1 - 2</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1 - 2</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1 - 2</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Концертные залы</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0,5 - 1</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0,5 - 1</w:t>
            </w:r>
          </w:p>
        </w:tc>
      </w:tr>
      <w:tr w:rsidR="003C180B" w:rsidRPr="00E9744B" w:rsidTr="00F122E7">
        <w:tc>
          <w:tcPr>
            <w:tcW w:w="243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Цирки</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0,1</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 xml:space="preserve">Кинотеатры (круглогодичного </w:t>
            </w:r>
            <w:r w:rsidRPr="00E9744B">
              <w:rPr>
                <w:rFonts w:ascii="Times New Roman" w:hAnsi="Times New Roman" w:cs="Times New Roman"/>
                <w:szCs w:val="22"/>
              </w:rPr>
              <w:lastRenderedPageBreak/>
              <w:t>действия)</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lastRenderedPageBreak/>
              <w:t>Торговые предприятия</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кв.м торговой площади</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r w:rsidR="003C180B" w:rsidRPr="00E9744B" w:rsidTr="00F122E7">
        <w:tc>
          <w:tcPr>
            <w:tcW w:w="2438"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Предприятия общественного питания</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02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2"/>
        <w:rPr>
          <w:rFonts w:ascii="Times New Roman" w:hAnsi="Times New Roman" w:cs="Times New Roman"/>
          <w:szCs w:val="22"/>
        </w:rPr>
      </w:pPr>
      <w:r w:rsidRPr="00E9744B">
        <w:rPr>
          <w:rFonts w:ascii="Times New Roman" w:hAnsi="Times New Roman" w:cs="Times New Roman"/>
          <w:szCs w:val="22"/>
        </w:rPr>
        <w:t>Таблица N В.2</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Ориентировочные нормативы</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дополнительной потребности в объектах обслуживания населения</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для временного населения рекреационных пунктов</w:t>
      </w:r>
    </w:p>
    <w:p w:rsidR="003C180B" w:rsidRPr="00E9744B" w:rsidRDefault="003C180B" w:rsidP="003C180B">
      <w:pPr>
        <w:pStyle w:val="ConsPlusNormal"/>
        <w:jc w:val="right"/>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531"/>
        <w:gridCol w:w="1984"/>
        <w:gridCol w:w="1792"/>
        <w:gridCol w:w="1559"/>
      </w:tblGrid>
      <w:tr w:rsidR="003C180B" w:rsidRPr="00E9744B" w:rsidTr="00F122E7">
        <w:tc>
          <w:tcPr>
            <w:tcW w:w="2835"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Наименование вида объекта</w:t>
            </w: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Единица измерения</w:t>
            </w:r>
          </w:p>
        </w:tc>
        <w:tc>
          <w:tcPr>
            <w:tcW w:w="5335" w:type="dxa"/>
            <w:gridSpan w:val="3"/>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расчетного показателя в зависимости от вида предоставляемых туристско-рекреационных услуг (1)</w:t>
            </w:r>
          </w:p>
        </w:tc>
      </w:tr>
      <w:tr w:rsidR="003C180B" w:rsidRPr="00E9744B" w:rsidTr="00F122E7">
        <w:tc>
          <w:tcPr>
            <w:tcW w:w="2835"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198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познавательский (экскурсионный); спортивный туризм</w:t>
            </w:r>
          </w:p>
        </w:tc>
        <w:tc>
          <w:tcPr>
            <w:tcW w:w="179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оздоровительный туризм</w:t>
            </w:r>
          </w:p>
        </w:tc>
        <w:tc>
          <w:tcPr>
            <w:tcW w:w="1559"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экотуризм</w:t>
            </w: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Открытые площадки для организации культурно-досуговых мероприятий (со сценой)</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 на населенный пункт</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559" w:type="dxa"/>
          </w:tcPr>
          <w:p w:rsidR="003C180B" w:rsidRPr="00E9744B" w:rsidRDefault="003C180B" w:rsidP="00E9744B">
            <w:pPr>
              <w:pStyle w:val="ConsPlusNormal"/>
              <w:rPr>
                <w:rFonts w:ascii="Times New Roman" w:hAnsi="Times New Roman" w:cs="Times New Roman"/>
                <w:szCs w:val="22"/>
              </w:rPr>
            </w:pP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Культурно-развлекательные центры</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 на населенный пункт</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559" w:type="dxa"/>
          </w:tcPr>
          <w:p w:rsidR="003C180B" w:rsidRPr="00E9744B" w:rsidRDefault="003C180B" w:rsidP="00E9744B">
            <w:pPr>
              <w:pStyle w:val="ConsPlusNormal"/>
              <w:rPr>
                <w:rFonts w:ascii="Times New Roman" w:hAnsi="Times New Roman" w:cs="Times New Roman"/>
                <w:szCs w:val="22"/>
              </w:rPr>
            </w:pP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Кинотеатры (круглогодичного действия)</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 на населенный пункт</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Кинотеатры (сезонного действия)</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объект на населенный пункт</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Торговые предприятия</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кв.м торговой площади на 1000 человек</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w:t>
            </w:r>
          </w:p>
        </w:tc>
      </w:tr>
      <w:tr w:rsidR="003C180B" w:rsidRPr="00E9744B" w:rsidTr="00F122E7">
        <w:tc>
          <w:tcPr>
            <w:tcW w:w="283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Предприятия общественного питания</w:t>
            </w:r>
          </w:p>
        </w:tc>
        <w:tc>
          <w:tcPr>
            <w:tcW w:w="15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 на 1000 человек</w:t>
            </w:r>
          </w:p>
        </w:tc>
        <w:tc>
          <w:tcPr>
            <w:tcW w:w="198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79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1"/>
        <w:rPr>
          <w:rFonts w:ascii="Times New Roman" w:hAnsi="Times New Roman" w:cs="Times New Roman"/>
          <w:szCs w:val="22"/>
        </w:rPr>
      </w:pPr>
      <w:r w:rsidRPr="00E9744B">
        <w:rPr>
          <w:rFonts w:ascii="Times New Roman" w:hAnsi="Times New Roman" w:cs="Times New Roman"/>
          <w:szCs w:val="22"/>
        </w:rPr>
        <w:t>Приложение К</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 Региональным нормативам</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градостроительного проектирования</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по Омской области</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bookmarkStart w:id="15" w:name="P9208"/>
      <w:bookmarkEnd w:id="15"/>
      <w:r w:rsidRPr="00E9744B">
        <w:rPr>
          <w:rFonts w:ascii="Times New Roman" w:hAnsi="Times New Roman" w:cs="Times New Roman"/>
          <w:szCs w:val="22"/>
        </w:rPr>
        <w:t>Количество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пожарных депо и пожарных автомобилей для населенных пунктов</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2"/>
        <w:rPr>
          <w:rFonts w:ascii="Times New Roman" w:hAnsi="Times New Roman" w:cs="Times New Roman"/>
          <w:szCs w:val="22"/>
        </w:rPr>
      </w:pPr>
      <w:bookmarkStart w:id="16" w:name="P9211"/>
      <w:bookmarkEnd w:id="16"/>
      <w:r w:rsidRPr="00E9744B">
        <w:rPr>
          <w:rFonts w:ascii="Times New Roman" w:hAnsi="Times New Roman" w:cs="Times New Roman"/>
          <w:szCs w:val="22"/>
        </w:rPr>
        <w:lastRenderedPageBreak/>
        <w:t>Таблица N К.1</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Количество пожарных депо и пожарных автомобилей</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для населенных пунктов согласно Приложению</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7 НПБ 101-95 Нормы проектирования объектов</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пожарной охраны</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rPr>
          <w:rFonts w:ascii="Times New Roman" w:hAnsi="Times New Roman" w:cs="Times New Roman"/>
        </w:rPr>
        <w:sectPr w:rsidR="003C180B" w:rsidRPr="00E9744B" w:rsidSect="00F122E7">
          <w:headerReference w:type="default" r:id="rId560"/>
          <w:pgSz w:w="11906" w:h="16838"/>
          <w:pgMar w:top="1134" w:right="567" w:bottom="1134" w:left="1701"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531"/>
        <w:gridCol w:w="624"/>
        <w:gridCol w:w="624"/>
        <w:gridCol w:w="624"/>
        <w:gridCol w:w="1304"/>
        <w:gridCol w:w="2041"/>
        <w:gridCol w:w="1304"/>
        <w:gridCol w:w="2268"/>
        <w:gridCol w:w="2324"/>
        <w:gridCol w:w="2438"/>
      </w:tblGrid>
      <w:tr w:rsidR="003C180B" w:rsidRPr="00E9744B" w:rsidTr="00E9744B">
        <w:tc>
          <w:tcPr>
            <w:tcW w:w="2211" w:type="dxa"/>
            <w:gridSpan w:val="2"/>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Население, тыс. человек</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5,0</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5,0 до 20,0</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20,0 до 50,0</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50,0 до 100,0</w:t>
            </w: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100,0 до 250,0</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250,0 до 500,0</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500,0 до 800,0</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800,0 до 1000,0</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1000,0 до 1500,0</w:t>
            </w:r>
          </w:p>
        </w:tc>
      </w:tr>
      <w:tr w:rsidR="003C180B" w:rsidRPr="00E9744B" w:rsidTr="00E9744B">
        <w:tc>
          <w:tcPr>
            <w:tcW w:w="680"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Площадь территории населенного пункта, га</w:t>
            </w: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 2000</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3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2</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6</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6</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8 + 1 x 6</w:t>
            </w: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Merge/>
          </w:tcPr>
          <w:p w:rsidR="003C180B" w:rsidRPr="00E9744B" w:rsidRDefault="003C180B" w:rsidP="00E9744B">
            <w:pPr>
              <w:rPr>
                <w:rFonts w:ascii="Times New Roman" w:hAnsi="Times New Roman" w:cs="Times New Roman"/>
              </w:rPr>
            </w:pPr>
          </w:p>
        </w:tc>
        <w:tc>
          <w:tcPr>
            <w:tcW w:w="2324" w:type="dxa"/>
            <w:vMerge/>
          </w:tcPr>
          <w:p w:rsidR="003C180B" w:rsidRPr="00E9744B" w:rsidRDefault="003C180B" w:rsidP="00E9744B">
            <w:pPr>
              <w:rPr>
                <w:rFonts w:ascii="Times New Roman" w:hAnsi="Times New Roman" w:cs="Times New Roman"/>
              </w:rPr>
            </w:pP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2000 - 4000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w:t>
            </w: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w:t>
            </w: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3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8 + 2 x 6</w:t>
            </w: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8 +2 x 6</w:t>
            </w:r>
          </w:p>
        </w:tc>
        <w:tc>
          <w:tcPr>
            <w:tcW w:w="1304" w:type="dxa"/>
            <w:vMerge/>
          </w:tcPr>
          <w:p w:rsidR="003C180B" w:rsidRPr="00E9744B" w:rsidRDefault="003C180B" w:rsidP="00E9744B">
            <w:pPr>
              <w:rPr>
                <w:rFonts w:ascii="Times New Roman" w:hAnsi="Times New Roman" w:cs="Times New Roman"/>
              </w:rPr>
            </w:pPr>
          </w:p>
        </w:tc>
        <w:tc>
          <w:tcPr>
            <w:tcW w:w="2268" w:type="dxa"/>
            <w:vMerge/>
          </w:tcPr>
          <w:p w:rsidR="003C180B" w:rsidRPr="00E9744B" w:rsidRDefault="003C180B" w:rsidP="00E9744B">
            <w:pPr>
              <w:rPr>
                <w:rFonts w:ascii="Times New Roman" w:hAnsi="Times New Roman" w:cs="Times New Roman"/>
              </w:rPr>
            </w:pPr>
          </w:p>
        </w:tc>
        <w:tc>
          <w:tcPr>
            <w:tcW w:w="2324" w:type="dxa"/>
            <w:vMerge/>
          </w:tcPr>
          <w:p w:rsidR="003C180B" w:rsidRPr="00E9744B" w:rsidRDefault="003C180B" w:rsidP="00E9744B">
            <w:pPr>
              <w:rPr>
                <w:rFonts w:ascii="Times New Roman" w:hAnsi="Times New Roman" w:cs="Times New Roman"/>
              </w:rPr>
            </w:pP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4000 - 6000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226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3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8 + 3 x 6</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8 +4 x 6</w:t>
            </w:r>
          </w:p>
        </w:tc>
        <w:tc>
          <w:tcPr>
            <w:tcW w:w="2268" w:type="dxa"/>
            <w:vMerge/>
          </w:tcPr>
          <w:p w:rsidR="003C180B" w:rsidRPr="00E9744B" w:rsidRDefault="003C180B" w:rsidP="00E9744B">
            <w:pPr>
              <w:rPr>
                <w:rFonts w:ascii="Times New Roman" w:hAnsi="Times New Roman" w:cs="Times New Roman"/>
              </w:rPr>
            </w:pPr>
          </w:p>
        </w:tc>
        <w:tc>
          <w:tcPr>
            <w:tcW w:w="2324" w:type="dxa"/>
            <w:vMerge/>
          </w:tcPr>
          <w:p w:rsidR="003C180B" w:rsidRPr="00E9744B" w:rsidRDefault="003C180B" w:rsidP="00E9744B">
            <w:pPr>
              <w:rPr>
                <w:rFonts w:ascii="Times New Roman" w:hAnsi="Times New Roman" w:cs="Times New Roman"/>
              </w:rPr>
            </w:pP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6000 - 8000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c>
          <w:tcPr>
            <w:tcW w:w="23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8 + 3 x 6 + 1 x 4</w:t>
            </w: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x 8 +5 x 6</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x 8 + 6 x 6</w:t>
            </w:r>
          </w:p>
        </w:tc>
        <w:tc>
          <w:tcPr>
            <w:tcW w:w="2324" w:type="dxa"/>
            <w:vMerge/>
          </w:tcPr>
          <w:p w:rsidR="003C180B" w:rsidRPr="00E9744B" w:rsidRDefault="003C180B" w:rsidP="00E9744B">
            <w:pPr>
              <w:rPr>
                <w:rFonts w:ascii="Times New Roman" w:hAnsi="Times New Roman" w:cs="Times New Roman"/>
              </w:rPr>
            </w:pP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8000 - 10000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23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x 8 + 6 x 6</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12 + 3 x 8 + 6 x 8</w:t>
            </w:r>
          </w:p>
        </w:tc>
        <w:tc>
          <w:tcPr>
            <w:tcW w:w="2324" w:type="dxa"/>
            <w:vMerge/>
          </w:tcPr>
          <w:p w:rsidR="003C180B" w:rsidRPr="00E9744B" w:rsidRDefault="003C180B" w:rsidP="00E9744B">
            <w:pPr>
              <w:rPr>
                <w:rFonts w:ascii="Times New Roman" w:hAnsi="Times New Roman" w:cs="Times New Roman"/>
              </w:rPr>
            </w:pP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10000 - 12000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 x 8 + 8 x 6</w:t>
            </w: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12 + 4 x 8 + 7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12 + 6 x 8 + 6 x 6</w:t>
            </w: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12000 - 14000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c>
          <w:tcPr>
            <w:tcW w:w="243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 x 12 +5 x 8 + 7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+ 4 x 8 + 8 x 6</w:t>
            </w:r>
          </w:p>
        </w:tc>
        <w:tc>
          <w:tcPr>
            <w:tcW w:w="2438" w:type="dxa"/>
            <w:vMerge/>
          </w:tcPr>
          <w:p w:rsidR="003C180B" w:rsidRPr="00E9744B" w:rsidRDefault="003C180B" w:rsidP="00E9744B">
            <w:pPr>
              <w:rPr>
                <w:rFonts w:ascii="Times New Roman" w:hAnsi="Times New Roman" w:cs="Times New Roman"/>
              </w:rPr>
            </w:pP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14000 - 16000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+ 5 x 8 +8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+ 6 x 8 + 8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+ 6 x 8 + 10 x 6</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16000 - 18000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+ 6 x 8 + 9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x 12 + 6 x 8 + 10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+ 6 x 8 + 10 x 6</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18000 - 20000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21</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+ 6 x 8 + 10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+ 10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+ 12 x 6</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20000 - 25000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21</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+ 10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+ 12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+ 14 x 6</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25000 - 30000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+ 12 x 6</w:t>
            </w: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x 12 + 7 x 8 + 16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 x 12 + 10 x 8 + 14 x 6</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val="restart"/>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30000 - 35000</w:t>
            </w: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62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041"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1304"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268" w:type="dxa"/>
            <w:vMerge w:val="restart"/>
            <w:vAlign w:val="center"/>
          </w:tcPr>
          <w:p w:rsidR="003C180B" w:rsidRPr="00E9744B" w:rsidRDefault="003C180B" w:rsidP="00E9744B">
            <w:pPr>
              <w:pStyle w:val="ConsPlusNormal"/>
              <w:jc w:val="center"/>
              <w:rPr>
                <w:rFonts w:ascii="Times New Roman" w:hAnsi="Times New Roman" w:cs="Times New Roman"/>
                <w:szCs w:val="22"/>
              </w:rPr>
            </w:pP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r>
      <w:tr w:rsidR="003C180B" w:rsidRPr="00E9744B" w:rsidTr="00E9744B">
        <w:tc>
          <w:tcPr>
            <w:tcW w:w="680" w:type="dxa"/>
            <w:vMerge/>
          </w:tcPr>
          <w:p w:rsidR="003C180B" w:rsidRPr="00E9744B" w:rsidRDefault="003C180B" w:rsidP="00E9744B">
            <w:pPr>
              <w:rPr>
                <w:rFonts w:ascii="Times New Roman" w:hAnsi="Times New Roman" w:cs="Times New Roman"/>
              </w:rPr>
            </w:pPr>
          </w:p>
        </w:tc>
        <w:tc>
          <w:tcPr>
            <w:tcW w:w="1531"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624"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041" w:type="dxa"/>
            <w:vMerge/>
          </w:tcPr>
          <w:p w:rsidR="003C180B" w:rsidRPr="00E9744B" w:rsidRDefault="003C180B" w:rsidP="00E9744B">
            <w:pPr>
              <w:rPr>
                <w:rFonts w:ascii="Times New Roman" w:hAnsi="Times New Roman" w:cs="Times New Roman"/>
              </w:rPr>
            </w:pPr>
          </w:p>
        </w:tc>
        <w:tc>
          <w:tcPr>
            <w:tcW w:w="1304" w:type="dxa"/>
            <w:vMerge/>
          </w:tcPr>
          <w:p w:rsidR="003C180B" w:rsidRPr="00E9744B" w:rsidRDefault="003C180B" w:rsidP="00E9744B">
            <w:pPr>
              <w:rPr>
                <w:rFonts w:ascii="Times New Roman" w:hAnsi="Times New Roman" w:cs="Times New Roman"/>
              </w:rPr>
            </w:pPr>
          </w:p>
        </w:tc>
        <w:tc>
          <w:tcPr>
            <w:tcW w:w="2268" w:type="dxa"/>
            <w:vMerge/>
          </w:tcPr>
          <w:p w:rsidR="003C180B" w:rsidRPr="00E9744B" w:rsidRDefault="003C180B" w:rsidP="00E9744B">
            <w:pPr>
              <w:rPr>
                <w:rFonts w:ascii="Times New Roman" w:hAnsi="Times New Roman" w:cs="Times New Roman"/>
              </w:rPr>
            </w:pPr>
          </w:p>
        </w:tc>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 x 12 + 10 x 8 +14 x 6</w:t>
            </w:r>
          </w:p>
        </w:tc>
        <w:tc>
          <w:tcPr>
            <w:tcW w:w="243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 x 12 + 10 x 8 + 19 x 6</w:t>
            </w:r>
          </w:p>
        </w:tc>
      </w:tr>
      <w:tr w:rsidR="003C180B" w:rsidRPr="00E9744B" w:rsidTr="00E9744B">
        <w:tc>
          <w:tcPr>
            <w:tcW w:w="15762" w:type="dxa"/>
            <w:gridSpan w:val="11"/>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Примечание: В числителе - общее количество пожарных депо, в знаменателе - количество пожарных депо и количество пожарных автомобилей в каждом.</w:t>
            </w:r>
          </w:p>
        </w:tc>
      </w:tr>
    </w:tbl>
    <w:p w:rsidR="003C180B" w:rsidRPr="00E9744B" w:rsidRDefault="003C180B" w:rsidP="003C180B">
      <w:pPr>
        <w:rPr>
          <w:rFonts w:ascii="Times New Roman" w:hAnsi="Times New Roman" w:cs="Times New Roman"/>
        </w:rPr>
        <w:sectPr w:rsidR="003C180B" w:rsidRPr="00E9744B" w:rsidSect="00F122E7">
          <w:pgSz w:w="16838" w:h="11905" w:orient="landscape"/>
          <w:pgMar w:top="1134" w:right="567" w:bottom="1134" w:left="1701" w:header="0" w:footer="0" w:gutter="0"/>
          <w:cols w:space="720"/>
        </w:sectPr>
      </w:pPr>
    </w:p>
    <w:p w:rsidR="003C180B" w:rsidRPr="00E9744B" w:rsidRDefault="003C180B" w:rsidP="003C180B">
      <w:pPr>
        <w:pStyle w:val="ConsPlusNormal"/>
        <w:jc w:val="right"/>
        <w:outlineLvl w:val="1"/>
        <w:rPr>
          <w:rFonts w:ascii="Times New Roman" w:hAnsi="Times New Roman" w:cs="Times New Roman"/>
          <w:szCs w:val="22"/>
        </w:rPr>
      </w:pPr>
      <w:r w:rsidRPr="00E9744B">
        <w:rPr>
          <w:rFonts w:ascii="Times New Roman" w:hAnsi="Times New Roman" w:cs="Times New Roman"/>
          <w:szCs w:val="22"/>
        </w:rPr>
        <w:lastRenderedPageBreak/>
        <w:t>Приложение Л</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к Региональным нормативам</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градостроительного проектирования</w:t>
      </w:r>
    </w:p>
    <w:p w:rsidR="003C180B" w:rsidRPr="00E9744B" w:rsidRDefault="003C180B" w:rsidP="003C180B">
      <w:pPr>
        <w:pStyle w:val="ConsPlusNormal"/>
        <w:jc w:val="right"/>
        <w:rPr>
          <w:rFonts w:ascii="Times New Roman" w:hAnsi="Times New Roman" w:cs="Times New Roman"/>
          <w:szCs w:val="22"/>
        </w:rPr>
      </w:pPr>
      <w:r w:rsidRPr="00E9744B">
        <w:rPr>
          <w:rFonts w:ascii="Times New Roman" w:hAnsi="Times New Roman" w:cs="Times New Roman"/>
          <w:szCs w:val="22"/>
        </w:rPr>
        <w:t>по Омской области</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bookmarkStart w:id="17" w:name="P9405"/>
      <w:bookmarkEnd w:id="17"/>
      <w:r w:rsidRPr="00E9744B">
        <w:rPr>
          <w:rFonts w:ascii="Times New Roman" w:hAnsi="Times New Roman" w:cs="Times New Roman"/>
          <w:szCs w:val="22"/>
        </w:rPr>
        <w:t>Перечень</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требований, предъявляемых к проектированию автомобильных</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дорог общего пользования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ОПРЕДЕЛЕНИЯ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Расчетная интенсивность движения - среднегодовая суточная интенсивность движения транспортных средств, установленная на перспективный период и принимаемая за основу для назначения категории, параметров геометрических элементов автомобильной дороги и расчета дорожной одежды.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Категория автомобильной дороги - характеристика, определяющая технические параметры автомобильной дороги.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Расчетная скорость - наибольшая возможная (по условиям устойчивости и безопасности) скорость движения одиночного автомобиля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Улично-дорожная сеть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Автомобильные дороги с низкой интенсивностью движения - автомобильные дороги со среднегодовой суточной интенсивностью движения не более 400 авт./сут, предназначаются для обеспечения движения транспортных средств к ближайшим автомобильным дорогам общего пользования и подъездам, а также до завершающей или начальной точки поездки.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Видимость встречного автомобиля - минимальное расстояние видимости до встречного автомобиля, движущегося с расчетной скоростью, обеспечивающее безопасное прерывание обгона с полосы встречного движения.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Автомобильные дороги категории IVА-р, IVА-п - двухполосные автомобильные дороги, предназначенные для различных целей, по которым транспортные средства двигаются во встречном направлении без снижения расчетной скорости.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Автомобильные дороги категории IVБ-р, IVБ-п - двухполосные автомобильные дороги, служащие преимущественно для местного доступа, на которых движущиеся во встречном направлении грузовые автомобили на расстоянии видимости встречного автомобиля снижают расчетную скорость движения, а легковые автомобили разъезжаются со встречным грузовым автомобилем без снижения расчетной скорости.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Автомобильные дороги категории VА - автомобильные дороги с одной полосой движения, служащие для местного доступа, на которых любые движущиеся во встречном направлении транспортные средства совершают специальный разъездной маневр на участках разъездов или карманов.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Автомобильные дороги категории VБ - автомобильные дороги с одной полосой движения, служащие для местного доступа, на которых любые движущиеся во встречном направлении транспортные средства совершают специальный разъездной маневр на участках устройства карманов или разъездов. При выборе основных параметров дороги исходят из минимальных суммарных строительных и транспортно-эксплуатационных затрат при ограничении скорости движения транспортного средства.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Расчетный автомобиль - условное транспортное средство, параметры которого следует использовать при определении размеров геометрических элементов автомобильной дороги с НИД и выполнении расчетов на прочность дорожной одежды.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Переходная кривая - кривая постепенно изменяющейся кривизны для обеспечения плавного </w:t>
      </w:r>
      <w:r w:rsidRPr="00E9744B">
        <w:rPr>
          <w:rFonts w:ascii="Times New Roman" w:hAnsi="Times New Roman" w:cs="Times New Roman"/>
          <w:szCs w:val="22"/>
        </w:rPr>
        <w:lastRenderedPageBreak/>
        <w:t>перехода между участками трассы, располагающаяся в плане между прямолинейным участком и кривой или между двумя кривыми разной кривизны.</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1. Общие положения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1.1. В соответствии с Федеральным </w:t>
      </w:r>
      <w:hyperlink r:id="rId561" w:history="1">
        <w:r w:rsidRPr="00E9744B">
          <w:rPr>
            <w:rFonts w:ascii="Times New Roman" w:hAnsi="Times New Roman" w:cs="Times New Roman"/>
            <w:color w:val="0000FF"/>
            <w:szCs w:val="22"/>
          </w:rPr>
          <w:t>законом</w:t>
        </w:r>
      </w:hyperlink>
      <w:r w:rsidRPr="00E9744B">
        <w:rPr>
          <w:rFonts w:ascii="Times New Roman" w:hAnsi="Times New Roman" w:cs="Times New Roman"/>
          <w:szCs w:val="22"/>
        </w:rPr>
        <w:t xml:space="preserve"> от 08.11.2007 N 257-ФЗ (ред. от 05.12.2017)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автомобильные дороги в зависимости от их значения подразделяются на:</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1) автомобильные дороги федерального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 автомобильные дороги регионального или межмуниципального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 автомобильные дороги местного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4) частные автомобильные дороги.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1.5. К автомобильным дорогам регионального или межмуниципального значения в соответствии с </w:t>
      </w:r>
      <w:hyperlink r:id="rId562" w:history="1">
        <w:r w:rsidRPr="00E9744B">
          <w:rPr>
            <w:rFonts w:ascii="Times New Roman" w:hAnsi="Times New Roman" w:cs="Times New Roman"/>
            <w:color w:val="0000FF"/>
            <w:szCs w:val="22"/>
          </w:rPr>
          <w:t>распоряжением</w:t>
        </w:r>
      </w:hyperlink>
      <w:r w:rsidRPr="00E9744B">
        <w:rPr>
          <w:rFonts w:ascii="Times New Roman" w:hAnsi="Times New Roman" w:cs="Times New Roman"/>
          <w:szCs w:val="22"/>
        </w:rPr>
        <w:t xml:space="preserve"> Правительства Омской области от 26.03.2008 N 38-рп (ред. от 06.09.2017) "О перечне автомобильных дорог общего пользования регионального или межмуниципального значения, относящихся к собственности Омской области" отнесены: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административный центр Омской области с административными центрами муниципальных районов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административные центры муниципальных районов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находящиеся в границах Омской области и обеспечивающие международные связи Омской области в пунктах пропуска через государственную границу Российской Федерации;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автомобильные дороги общего пользования федерального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автомобильные дороги общего пользования регионального или межмуниципального значения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автомобильные дороги общего пользования федерального значения с автомобильными дорогами общего пользования регионального или межмуниципального значения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соединяющие административные центры муниципальных районов Омской области с автомобильными дорогами общего пользования федерального, регионального или межмуниципального значения;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обеспечивающие подъезд от автомобильных дорог общего пользования федерального, регионального или межмуниципального значения Омской области к административным центрам поселений и населенным пунктам Омской области;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обеспечивающие сообщение с важными объектами федерального и регионального значения, предназначенные для подъезда к речным портам, аэропортам, железнодорожным станциям, санаториям и другим социально и экономически значимым объектам;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автомобильные дороги, расположенные в границах населенных пунктов Омской области, за исключением автомобильных дорог, включенных в перечень автомобильных дорог, относящихся к собственности муниципальных образований Омской области.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lastRenderedPageBreak/>
        <w:t>1.6.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 (</w:t>
      </w:r>
      <w:hyperlink r:id="rId563" w:history="1">
        <w:r w:rsidRPr="00E9744B">
          <w:rPr>
            <w:rFonts w:ascii="Times New Roman" w:hAnsi="Times New Roman" w:cs="Times New Roman"/>
            <w:color w:val="0000FF"/>
            <w:szCs w:val="22"/>
          </w:rPr>
          <w:t>ч. 10 ст. 5</w:t>
        </w:r>
      </w:hyperlink>
      <w:r w:rsidRPr="00E9744B">
        <w:rPr>
          <w:rFonts w:ascii="Times New Roman" w:hAnsi="Times New Roman" w:cs="Times New Roman"/>
          <w:szCs w:val="22"/>
        </w:rPr>
        <w:t xml:space="preserve"> Федерального закона от 08.11.2007 N 257-ФЗ).</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1.7.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w:t>
      </w:r>
      <w:hyperlink r:id="rId564" w:history="1">
        <w:r w:rsidRPr="00E9744B">
          <w:rPr>
            <w:rFonts w:ascii="Times New Roman" w:hAnsi="Times New Roman" w:cs="Times New Roman"/>
            <w:color w:val="0000FF"/>
            <w:szCs w:val="22"/>
          </w:rPr>
          <w:t>ч. 9 ст. 5</w:t>
        </w:r>
      </w:hyperlink>
      <w:r w:rsidRPr="00E9744B">
        <w:rPr>
          <w:rFonts w:ascii="Times New Roman" w:hAnsi="Times New Roman" w:cs="Times New Roman"/>
          <w:szCs w:val="22"/>
        </w:rPr>
        <w:t xml:space="preserve"> Федерального закона от 08.11.2007 N 257-ФЗ).</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1.8.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 (</w:t>
      </w:r>
      <w:hyperlink r:id="rId565" w:history="1">
        <w:r w:rsidRPr="00E9744B">
          <w:rPr>
            <w:rFonts w:ascii="Times New Roman" w:hAnsi="Times New Roman" w:cs="Times New Roman"/>
            <w:color w:val="0000FF"/>
            <w:szCs w:val="22"/>
          </w:rPr>
          <w:t>ч. 11 ст. 5</w:t>
        </w:r>
      </w:hyperlink>
      <w:r w:rsidRPr="00E9744B">
        <w:rPr>
          <w:rFonts w:ascii="Times New Roman" w:hAnsi="Times New Roman" w:cs="Times New Roman"/>
          <w:szCs w:val="22"/>
        </w:rPr>
        <w:t xml:space="preserve"> Федерального закона от 08.11.2007 N 257-ФЗ).</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2. Основные технические нормы проектирования на вновь</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строящиеся, реконструируемые и капитально ремонтируемые</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автомобильные дороги общего пользования вне границ</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населенных пунктов (регионального или межмуниципального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значения, местного значения в границах муниципального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района)</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2.1. Отнесение автомобильных дорог к категориям автомобильных дорог осуществляется в зависимости от транспортно-эксплуатационных характеристик и потребительских свойств автомобильных дорог в порядке, установленном Правительством Российской Федерации.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2.2. Основные геометрические элементы автомобильных дорог в зависимости от их категории и расчетной скорости движения приведены в таблице N 2.1</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Параметры</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элементов поперечного профиля проезжей части и земляного</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полотна автомобильных дорог</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rPr>
          <w:rFonts w:ascii="Times New Roman" w:hAnsi="Times New Roman" w:cs="Times New Roman"/>
        </w:rPr>
        <w:sectPr w:rsidR="003C180B" w:rsidRPr="00E9744B" w:rsidSect="00F122E7">
          <w:pgSz w:w="11905" w:h="16838"/>
          <w:pgMar w:top="1134" w:right="567" w:bottom="1134" w:left="1701" w:header="0" w:footer="0" w:gutter="0"/>
          <w:cols w:space="720"/>
        </w:sect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550"/>
        <w:gridCol w:w="567"/>
        <w:gridCol w:w="1134"/>
        <w:gridCol w:w="1134"/>
        <w:gridCol w:w="1134"/>
        <w:gridCol w:w="1418"/>
        <w:gridCol w:w="1275"/>
        <w:gridCol w:w="1134"/>
        <w:gridCol w:w="1134"/>
      </w:tblGrid>
      <w:tr w:rsidR="003C180B" w:rsidRPr="00E9744B" w:rsidTr="00E9744B">
        <w:tc>
          <w:tcPr>
            <w:tcW w:w="23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Наименование элемента</w:t>
            </w:r>
          </w:p>
        </w:tc>
        <w:tc>
          <w:tcPr>
            <w:tcW w:w="355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Источник обоснования норм</w:t>
            </w:r>
          </w:p>
        </w:tc>
        <w:tc>
          <w:tcPr>
            <w:tcW w:w="56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Ед. изм.</w:t>
            </w:r>
          </w:p>
        </w:tc>
        <w:tc>
          <w:tcPr>
            <w:tcW w:w="8363" w:type="dxa"/>
            <w:gridSpan w:val="7"/>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Нормативное значение</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Перспективный срок</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66" w:history="1">
              <w:r w:rsidRPr="00E9744B">
                <w:rPr>
                  <w:rFonts w:ascii="Times New Roman" w:hAnsi="Times New Roman" w:cs="Times New Roman"/>
                  <w:color w:val="0000FF"/>
                  <w:szCs w:val="22"/>
                </w:rPr>
                <w:t>п. 4.6</w:t>
              </w:r>
            </w:hyperlink>
          </w:p>
        </w:tc>
        <w:tc>
          <w:tcPr>
            <w:tcW w:w="567" w:type="dxa"/>
          </w:tcPr>
          <w:p w:rsidR="003C180B" w:rsidRPr="00E9744B" w:rsidRDefault="003C180B" w:rsidP="00E9744B">
            <w:pPr>
              <w:pStyle w:val="ConsPlusNormal"/>
              <w:jc w:val="center"/>
              <w:rPr>
                <w:rFonts w:ascii="Times New Roman" w:hAnsi="Times New Roman" w:cs="Times New Roman"/>
                <w:szCs w:val="22"/>
              </w:rPr>
            </w:pPr>
          </w:p>
        </w:tc>
        <w:tc>
          <w:tcPr>
            <w:tcW w:w="8363" w:type="dxa"/>
            <w:gridSpan w:val="7"/>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 лет</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Расчетная интенсивность движения</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67" w:history="1">
              <w:r w:rsidRPr="00E9744B">
                <w:rPr>
                  <w:rFonts w:ascii="Times New Roman" w:hAnsi="Times New Roman" w:cs="Times New Roman"/>
                  <w:color w:val="0000FF"/>
                  <w:szCs w:val="22"/>
                </w:rPr>
                <w:t>п. 4.3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14000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14000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Св. 14000</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6000 - 14000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2000 - 6000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200 - 2000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Менее 200</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Категория автомобильной дороги</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68" w:history="1">
              <w:r w:rsidRPr="00E9744B">
                <w:rPr>
                  <w:rFonts w:ascii="Times New Roman" w:hAnsi="Times New Roman" w:cs="Times New Roman"/>
                  <w:color w:val="0000FF"/>
                  <w:szCs w:val="22"/>
                </w:rPr>
                <w:t>п. 4.3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IА</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IБ</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IВ</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II</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III</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 Число полос движения</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52398 – 2005 </w:t>
            </w:r>
            <w:hyperlink r:id="rId569" w:history="1">
              <w:r w:rsidRPr="00E9744B">
                <w:rPr>
                  <w:rFonts w:ascii="Times New Roman" w:hAnsi="Times New Roman" w:cs="Times New Roman"/>
                  <w:color w:val="0000FF"/>
                  <w:szCs w:val="22"/>
                </w:rPr>
                <w:t>(табл. 1)</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шт.</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и более</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и более</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 и более</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4/2 - 3</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 Ширина полосы движения</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52398-2005 </w:t>
            </w:r>
            <w:hyperlink r:id="rId570" w:history="1">
              <w:r w:rsidRPr="00E9744B">
                <w:rPr>
                  <w:rFonts w:ascii="Times New Roman" w:hAnsi="Times New Roman" w:cs="Times New Roman"/>
                  <w:color w:val="0000FF"/>
                  <w:szCs w:val="22"/>
                </w:rPr>
                <w:t>(табл. 1)</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3,5/3,75</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 и более</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3. Ширина обочин</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52399-2005 </w:t>
            </w:r>
            <w:hyperlink r:id="rId571" w:history="1">
              <w:r w:rsidRPr="00E9744B">
                <w:rPr>
                  <w:rFonts w:ascii="Times New Roman" w:hAnsi="Times New Roman" w:cs="Times New Roman"/>
                  <w:color w:val="0000FF"/>
                  <w:szCs w:val="22"/>
                </w:rPr>
                <w:t>(табл. 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3,75</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3,0/3,0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1,75</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5. Наименьшая ширина краевой полосы обочины</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52399-2005 </w:t>
            </w:r>
            <w:hyperlink r:id="rId572" w:history="1">
              <w:r w:rsidRPr="00E9744B">
                <w:rPr>
                  <w:rFonts w:ascii="Times New Roman" w:hAnsi="Times New Roman" w:cs="Times New Roman"/>
                  <w:color w:val="0000FF"/>
                  <w:szCs w:val="22"/>
                </w:rPr>
                <w:t>(табл. 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0,75</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6. Наименьшая ширина центральной разделительной полосы без дорожного ограждения </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52399-2005 </w:t>
            </w:r>
            <w:hyperlink r:id="rId573" w:history="1">
              <w:r w:rsidRPr="00E9744B">
                <w:rPr>
                  <w:rFonts w:ascii="Times New Roman" w:hAnsi="Times New Roman" w:cs="Times New Roman"/>
                  <w:color w:val="0000FF"/>
                  <w:szCs w:val="22"/>
                </w:rPr>
                <w:t>(табл. 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7. Наименьшая ширина краевой полосы безопасности у разделительной полосы</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ГОСТ Р 52399-2005 </w:t>
            </w:r>
            <w:hyperlink r:id="rId574" w:history="1">
              <w:r w:rsidRPr="00E9744B">
                <w:rPr>
                  <w:rFonts w:ascii="Times New Roman" w:hAnsi="Times New Roman" w:cs="Times New Roman"/>
                  <w:color w:val="0000FF"/>
                  <w:szCs w:val="22"/>
                </w:rPr>
                <w:t>(табл. 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blPrEx>
          <w:tblBorders>
            <w:insideH w:val="nil"/>
          </w:tblBorders>
        </w:tblPrEx>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16. Скорость движения (основная/пересеченна</w:t>
            </w:r>
            <w:r w:rsidRPr="00E9744B">
              <w:rPr>
                <w:rFonts w:ascii="Times New Roman" w:hAnsi="Times New Roman" w:cs="Times New Roman"/>
                <w:szCs w:val="22"/>
              </w:rPr>
              <w:lastRenderedPageBreak/>
              <w:t>я местность)</w:t>
            </w:r>
          </w:p>
        </w:tc>
        <w:tc>
          <w:tcPr>
            <w:tcW w:w="3550"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 xml:space="preserve">СП 34.13330-2016 </w:t>
            </w:r>
            <w:hyperlink r:id="rId575" w:history="1">
              <w:r w:rsidRPr="00E9744B">
                <w:rPr>
                  <w:rFonts w:ascii="Times New Roman" w:hAnsi="Times New Roman" w:cs="Times New Roman"/>
                  <w:color w:val="0000FF"/>
                  <w:szCs w:val="22"/>
                </w:rPr>
                <w:t>(табл. 5.1.а)</w:t>
              </w:r>
            </w:hyperlink>
          </w:p>
        </w:tc>
        <w:tc>
          <w:tcPr>
            <w:tcW w:w="56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км/ч</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150/120</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120/100</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100/100</w:t>
            </w:r>
          </w:p>
        </w:tc>
        <w:tc>
          <w:tcPr>
            <w:tcW w:w="1418"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120/100</w:t>
            </w:r>
          </w:p>
        </w:tc>
        <w:tc>
          <w:tcPr>
            <w:tcW w:w="1275"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100/80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80/60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60/40</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15. Максимальная длина прямых в плане</w:t>
            </w:r>
          </w:p>
        </w:tc>
        <w:tc>
          <w:tcPr>
            <w:tcW w:w="355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76" w:history="1">
              <w:r w:rsidRPr="00E9744B">
                <w:rPr>
                  <w:rFonts w:ascii="Times New Roman" w:hAnsi="Times New Roman" w:cs="Times New Roman"/>
                  <w:color w:val="0000FF"/>
                  <w:szCs w:val="22"/>
                </w:rPr>
                <w:t>(табл. 5.20)</w:t>
              </w:r>
            </w:hyperlink>
          </w:p>
        </w:tc>
        <w:tc>
          <w:tcPr>
            <w:tcW w:w="56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3402" w:type="dxa"/>
            <w:gridSpan w:val="3"/>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2693" w:type="dxa"/>
            <w:gridSpan w:val="2"/>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2268" w:type="dxa"/>
            <w:gridSpan w:val="2"/>
            <w:tcBorders>
              <w:top w:val="nil"/>
              <w:bottom w:val="nil"/>
            </w:tcBorders>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blPrEx>
          <w:tblBorders>
            <w:insideH w:val="nil"/>
          </w:tblBorders>
        </w:tblPrEx>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15.1. Равнинная</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3402" w:type="dxa"/>
            <w:gridSpan w:val="3"/>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3500 - 5000</w:t>
            </w:r>
          </w:p>
        </w:tc>
        <w:tc>
          <w:tcPr>
            <w:tcW w:w="2693" w:type="dxa"/>
            <w:gridSpan w:val="2"/>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2000 - 3500</w:t>
            </w:r>
          </w:p>
        </w:tc>
        <w:tc>
          <w:tcPr>
            <w:tcW w:w="2268" w:type="dxa"/>
            <w:gridSpan w:val="2"/>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1500 - 2000</w:t>
            </w:r>
          </w:p>
        </w:tc>
      </w:tr>
      <w:tr w:rsidR="003C180B" w:rsidRPr="00E9744B" w:rsidTr="00E9744B">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15.2. Пересеченная</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3402" w:type="dxa"/>
            <w:gridSpan w:val="3"/>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2000 - 3000</w:t>
            </w:r>
          </w:p>
        </w:tc>
        <w:tc>
          <w:tcPr>
            <w:tcW w:w="2693" w:type="dxa"/>
            <w:gridSpan w:val="2"/>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1500 - 2000</w:t>
            </w:r>
          </w:p>
        </w:tc>
        <w:tc>
          <w:tcPr>
            <w:tcW w:w="2268" w:type="dxa"/>
            <w:gridSpan w:val="2"/>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w:t>
            </w: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16. Наибольший продольный уклон</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77" w:history="1">
              <w:r w:rsidRPr="00E9744B">
                <w:rPr>
                  <w:rFonts w:ascii="Times New Roman" w:hAnsi="Times New Roman" w:cs="Times New Roman"/>
                  <w:color w:val="0000FF"/>
                  <w:szCs w:val="22"/>
                </w:rPr>
                <w:t>(табл. 5.3)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30/40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40/50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50/50</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40/50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50/60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60/70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70/90</w:t>
            </w:r>
          </w:p>
        </w:tc>
      </w:tr>
      <w:tr w:rsidR="003C180B" w:rsidRPr="00E9744B" w:rsidTr="00E9744B">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17. Наименьшее расстояние видимости:</w:t>
            </w:r>
          </w:p>
        </w:tc>
        <w:tc>
          <w:tcPr>
            <w:tcW w:w="355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78" w:history="1">
              <w:r w:rsidRPr="00E9744B">
                <w:rPr>
                  <w:rFonts w:ascii="Times New Roman" w:hAnsi="Times New Roman" w:cs="Times New Roman"/>
                  <w:color w:val="0000FF"/>
                  <w:szCs w:val="22"/>
                </w:rPr>
                <w:t>(табл. 5.9)</w:t>
              </w:r>
            </w:hyperlink>
            <w:r w:rsidRPr="00E9744B">
              <w:rPr>
                <w:rFonts w:ascii="Times New Roman" w:hAnsi="Times New Roman" w:cs="Times New Roman"/>
                <w:szCs w:val="22"/>
              </w:rPr>
              <w:t xml:space="preserve"> </w:t>
            </w:r>
            <w:hyperlink r:id="rId579" w:history="1">
              <w:r w:rsidRPr="00E9744B">
                <w:rPr>
                  <w:rFonts w:ascii="Times New Roman" w:hAnsi="Times New Roman" w:cs="Times New Roman"/>
                  <w:color w:val="0000FF"/>
                  <w:szCs w:val="22"/>
                </w:rPr>
                <w:t>п. 5.19</w:t>
              </w:r>
            </w:hyperlink>
          </w:p>
        </w:tc>
        <w:tc>
          <w:tcPr>
            <w:tcW w:w="56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418"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275"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17.1. Для остановки</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300/250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250/200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200/200</w:t>
            </w:r>
          </w:p>
        </w:tc>
        <w:tc>
          <w:tcPr>
            <w:tcW w:w="1418"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250/200</w:t>
            </w:r>
          </w:p>
        </w:tc>
        <w:tc>
          <w:tcPr>
            <w:tcW w:w="1275"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200/150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150/85</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85/55</w:t>
            </w:r>
          </w:p>
        </w:tc>
      </w:tr>
      <w:tr w:rsidR="003C180B" w:rsidRPr="00E9744B" w:rsidTr="00E9744B">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17.2. Встречного автомобиля</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450/350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350/350</w:t>
            </w:r>
          </w:p>
        </w:tc>
        <w:tc>
          <w:tcPr>
            <w:tcW w:w="1418"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450/350</w:t>
            </w:r>
          </w:p>
        </w:tc>
        <w:tc>
          <w:tcPr>
            <w:tcW w:w="1275"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350/250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250/170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170/110</w:t>
            </w:r>
          </w:p>
        </w:tc>
      </w:tr>
      <w:tr w:rsidR="003C180B" w:rsidRPr="00E9744B" w:rsidTr="00E9744B">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17.3. Боковая видимость</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418"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275"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E9744B">
        <w:tc>
          <w:tcPr>
            <w:tcW w:w="2324"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18. Наименьший радиус кривой в профиле</w:t>
            </w:r>
          </w:p>
        </w:tc>
        <w:tc>
          <w:tcPr>
            <w:tcW w:w="3550"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80" w:history="1">
              <w:r w:rsidRPr="00E9744B">
                <w:rPr>
                  <w:rFonts w:ascii="Times New Roman" w:hAnsi="Times New Roman" w:cs="Times New Roman"/>
                  <w:color w:val="0000FF"/>
                  <w:szCs w:val="22"/>
                </w:rPr>
                <w:t>(табл. 5.3)</w:t>
              </w:r>
            </w:hyperlink>
          </w:p>
        </w:tc>
        <w:tc>
          <w:tcPr>
            <w:tcW w:w="567"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418" w:type="dxa"/>
            <w:tcBorders>
              <w:bottom w:val="nil"/>
            </w:tcBorders>
          </w:tcPr>
          <w:p w:rsidR="003C180B" w:rsidRPr="00E9744B" w:rsidRDefault="003C180B" w:rsidP="00E9744B">
            <w:pPr>
              <w:pStyle w:val="ConsPlusNormal"/>
              <w:jc w:val="center"/>
              <w:rPr>
                <w:rFonts w:ascii="Times New Roman" w:hAnsi="Times New Roman" w:cs="Times New Roman"/>
                <w:szCs w:val="22"/>
              </w:rPr>
            </w:pPr>
          </w:p>
        </w:tc>
        <w:tc>
          <w:tcPr>
            <w:tcW w:w="1275" w:type="dxa"/>
            <w:tcBorders>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10000/5000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3000/2000</w:t>
            </w: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5000/2500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2000/1500</w:t>
            </w:r>
          </w:p>
        </w:tc>
        <w:tc>
          <w:tcPr>
            <w:tcW w:w="1134" w:type="dxa"/>
            <w:tcBorders>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2500/1000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1500/1000</w:t>
            </w:r>
          </w:p>
        </w:tc>
      </w:tr>
      <w:tr w:rsidR="003C180B" w:rsidRPr="00E9744B" w:rsidTr="00E9744B">
        <w:tblPrEx>
          <w:tblBorders>
            <w:insideH w:val="nil"/>
          </w:tblBorders>
        </w:tblPrEx>
        <w:tc>
          <w:tcPr>
            <w:tcW w:w="2324"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18.1. Выпуклые</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30000/15000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15000/10000</w:t>
            </w: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10000</w:t>
            </w:r>
          </w:p>
        </w:tc>
        <w:tc>
          <w:tcPr>
            <w:tcW w:w="1418"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15000/10000</w:t>
            </w:r>
          </w:p>
        </w:tc>
        <w:tc>
          <w:tcPr>
            <w:tcW w:w="1275"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top w:val="nil"/>
              <w:bottom w:val="nil"/>
            </w:tcBorders>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2324"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18.2. Вогнутые: основные</w:t>
            </w:r>
          </w:p>
        </w:tc>
        <w:tc>
          <w:tcPr>
            <w:tcW w:w="3550" w:type="dxa"/>
            <w:vMerge/>
          </w:tcPr>
          <w:p w:rsidR="003C180B" w:rsidRPr="00E9744B" w:rsidRDefault="003C180B" w:rsidP="00E9744B">
            <w:pPr>
              <w:rPr>
                <w:rFonts w:ascii="Times New Roman" w:hAnsi="Times New Roman" w:cs="Times New Roman"/>
              </w:rPr>
            </w:pPr>
          </w:p>
        </w:tc>
        <w:tc>
          <w:tcPr>
            <w:tcW w:w="567"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8000/5000</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5000/3000</w:t>
            </w: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3000</w:t>
            </w:r>
          </w:p>
        </w:tc>
        <w:tc>
          <w:tcPr>
            <w:tcW w:w="1418" w:type="dxa"/>
            <w:tcBorders>
              <w:top w:val="nil"/>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5000/3000</w:t>
            </w:r>
          </w:p>
        </w:tc>
        <w:tc>
          <w:tcPr>
            <w:tcW w:w="1275" w:type="dxa"/>
            <w:tcBorders>
              <w:top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p>
        </w:tc>
        <w:tc>
          <w:tcPr>
            <w:tcW w:w="1134" w:type="dxa"/>
            <w:tcBorders>
              <w:top w:val="nil"/>
            </w:tcBorders>
          </w:tcPr>
          <w:p w:rsidR="003C180B" w:rsidRPr="00E9744B" w:rsidRDefault="003C180B" w:rsidP="00E9744B">
            <w:pPr>
              <w:pStyle w:val="ConsPlusNormal"/>
              <w:jc w:val="center"/>
              <w:rPr>
                <w:rFonts w:ascii="Times New Roman" w:hAnsi="Times New Roman" w:cs="Times New Roman"/>
                <w:szCs w:val="22"/>
              </w:rPr>
            </w:pPr>
          </w:p>
        </w:tc>
      </w:tr>
      <w:tr w:rsidR="003C180B" w:rsidRPr="00E9744B" w:rsidTr="00E9744B">
        <w:tc>
          <w:tcPr>
            <w:tcW w:w="232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19. Наименьший радиус кривой в плане</w:t>
            </w:r>
          </w:p>
        </w:tc>
        <w:tc>
          <w:tcPr>
            <w:tcW w:w="35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СП 34.13330.2012 </w:t>
            </w:r>
            <w:hyperlink r:id="rId581" w:history="1">
              <w:r w:rsidRPr="00E9744B">
                <w:rPr>
                  <w:rFonts w:ascii="Times New Roman" w:hAnsi="Times New Roman" w:cs="Times New Roman"/>
                  <w:color w:val="0000FF"/>
                  <w:szCs w:val="22"/>
                </w:rPr>
                <w:t>(табл. 5.3)</w:t>
              </w:r>
            </w:hyperlink>
          </w:p>
        </w:tc>
        <w:tc>
          <w:tcPr>
            <w:tcW w:w="5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1200/800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800/600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800/600</w:t>
            </w:r>
          </w:p>
        </w:tc>
        <w:tc>
          <w:tcPr>
            <w:tcW w:w="127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600/300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300/150</w:t>
            </w:r>
          </w:p>
        </w:tc>
        <w:tc>
          <w:tcPr>
            <w:tcW w:w="113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150/60</w:t>
            </w:r>
          </w:p>
        </w:tc>
      </w:tr>
    </w:tbl>
    <w:p w:rsidR="003C180B" w:rsidRPr="00E9744B" w:rsidRDefault="003C180B" w:rsidP="003C180B">
      <w:pPr>
        <w:rPr>
          <w:rFonts w:ascii="Times New Roman" w:hAnsi="Times New Roman" w:cs="Times New Roman"/>
        </w:rPr>
        <w:sectPr w:rsidR="003C180B" w:rsidRPr="00E9744B" w:rsidSect="00F122E7">
          <w:pgSz w:w="16838" w:h="11905" w:orient="landscape"/>
          <w:pgMar w:top="1134" w:right="567" w:bottom="1134" w:left="1701" w:header="0" w:footer="0" w:gutter="0"/>
          <w:cols w:space="720"/>
        </w:sectPr>
      </w:pP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2.3. Параметры уклонов элементов автомобильной дороги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2.3.1. Поперечный уклон проезжей части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Поперечные уклоны проезжей части (кроме участков кривых в плане, на которых предусматривается устройство виражей) принимают в зависимости от числа полос движения и климатических условий по таблице N 2.2.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83"/>
        <w:gridCol w:w="3118"/>
      </w:tblGrid>
      <w:tr w:rsidR="003C180B" w:rsidRPr="00E9744B" w:rsidTr="00F122E7">
        <w:tc>
          <w:tcPr>
            <w:tcW w:w="6583" w:type="dxa"/>
            <w:tcBorders>
              <w:top w:val="single" w:sz="4" w:space="0" w:color="auto"/>
              <w:bottom w:val="single" w:sz="4" w:space="0" w:color="auto"/>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дороги</w:t>
            </w:r>
          </w:p>
        </w:tc>
        <w:tc>
          <w:tcPr>
            <w:tcW w:w="3118" w:type="dxa"/>
            <w:tcBorders>
              <w:top w:val="single" w:sz="4" w:space="0" w:color="auto"/>
              <w:bottom w:val="single" w:sz="4" w:space="0" w:color="auto"/>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Поперечный уклон, %</w:t>
            </w:r>
          </w:p>
        </w:tc>
      </w:tr>
      <w:tr w:rsidR="003C180B" w:rsidRPr="00E9744B" w:rsidTr="00F122E7">
        <w:tblPrEx>
          <w:tblBorders>
            <w:insideH w:val="none" w:sz="0" w:space="0" w:color="auto"/>
          </w:tblBorders>
        </w:tblPrEx>
        <w:tc>
          <w:tcPr>
            <w:tcW w:w="6583" w:type="dxa"/>
            <w:tcBorders>
              <w:top w:val="single" w:sz="4" w:space="0" w:color="auto"/>
              <w:bottom w:val="nil"/>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I</w:t>
            </w:r>
          </w:p>
        </w:tc>
        <w:tc>
          <w:tcPr>
            <w:tcW w:w="3118" w:type="dxa"/>
            <w:tcBorders>
              <w:top w:val="single" w:sz="4" w:space="0" w:color="auto"/>
              <w:bottom w:val="nil"/>
            </w:tcBorders>
            <w:vAlign w:val="center"/>
          </w:tcPr>
          <w:p w:rsidR="003C180B" w:rsidRPr="00E9744B" w:rsidRDefault="003C180B" w:rsidP="00E9744B">
            <w:pPr>
              <w:pStyle w:val="ConsPlusNormal"/>
              <w:rPr>
                <w:rFonts w:ascii="Times New Roman" w:hAnsi="Times New Roman" w:cs="Times New Roman"/>
                <w:szCs w:val="22"/>
              </w:rPr>
            </w:pPr>
          </w:p>
        </w:tc>
      </w:tr>
      <w:tr w:rsidR="003C180B" w:rsidRPr="00E9744B" w:rsidTr="00F122E7">
        <w:tblPrEx>
          <w:tblBorders>
            <w:insideH w:val="none" w:sz="0" w:space="0" w:color="auto"/>
          </w:tblBorders>
        </w:tblPrEx>
        <w:tc>
          <w:tcPr>
            <w:tcW w:w="6583" w:type="dxa"/>
            <w:tcBorders>
              <w:top w:val="nil"/>
              <w:bottom w:val="nil"/>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а) при двускатном поперечном профиле каждой проезжей части</w:t>
            </w:r>
          </w:p>
        </w:tc>
        <w:tc>
          <w:tcPr>
            <w:tcW w:w="3118" w:type="dxa"/>
            <w:tcBorders>
              <w:top w:val="nil"/>
              <w:bottom w:val="nil"/>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3C180B" w:rsidRPr="00E9744B" w:rsidTr="00F122E7">
        <w:tblPrEx>
          <w:tblBorders>
            <w:insideH w:val="none" w:sz="0" w:space="0" w:color="auto"/>
          </w:tblBorders>
        </w:tblPrEx>
        <w:tc>
          <w:tcPr>
            <w:tcW w:w="6583" w:type="dxa"/>
            <w:tcBorders>
              <w:top w:val="nil"/>
              <w:bottom w:val="nil"/>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б) при односкатном профиле:</w:t>
            </w:r>
          </w:p>
        </w:tc>
        <w:tc>
          <w:tcPr>
            <w:tcW w:w="3118" w:type="dxa"/>
            <w:tcBorders>
              <w:top w:val="nil"/>
              <w:bottom w:val="nil"/>
            </w:tcBorders>
            <w:vAlign w:val="center"/>
          </w:tcPr>
          <w:p w:rsidR="003C180B" w:rsidRPr="00E9744B" w:rsidRDefault="003C180B" w:rsidP="00E9744B">
            <w:pPr>
              <w:pStyle w:val="ConsPlusNormal"/>
              <w:jc w:val="both"/>
              <w:rPr>
                <w:rFonts w:ascii="Times New Roman" w:hAnsi="Times New Roman" w:cs="Times New Roman"/>
                <w:szCs w:val="22"/>
              </w:rPr>
            </w:pPr>
          </w:p>
        </w:tc>
      </w:tr>
      <w:tr w:rsidR="003C180B" w:rsidRPr="00E9744B" w:rsidTr="00F122E7">
        <w:tblPrEx>
          <w:tblBorders>
            <w:insideH w:val="none" w:sz="0" w:space="0" w:color="auto"/>
          </w:tblBorders>
        </w:tblPrEx>
        <w:tc>
          <w:tcPr>
            <w:tcW w:w="6583" w:type="dxa"/>
            <w:tcBorders>
              <w:top w:val="nil"/>
              <w:bottom w:val="nil"/>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первая и вторая полосы от разделительной полосы</w:t>
            </w:r>
          </w:p>
        </w:tc>
        <w:tc>
          <w:tcPr>
            <w:tcW w:w="3118" w:type="dxa"/>
            <w:tcBorders>
              <w:top w:val="nil"/>
              <w:bottom w:val="nil"/>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F122E7">
        <w:tblPrEx>
          <w:tblBorders>
            <w:insideH w:val="none" w:sz="0" w:space="0" w:color="auto"/>
          </w:tblBorders>
        </w:tblPrEx>
        <w:tc>
          <w:tcPr>
            <w:tcW w:w="6583" w:type="dxa"/>
            <w:tcBorders>
              <w:top w:val="nil"/>
              <w:bottom w:val="nil"/>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третья и последующие полосы</w:t>
            </w:r>
          </w:p>
        </w:tc>
        <w:tc>
          <w:tcPr>
            <w:tcW w:w="3118" w:type="dxa"/>
            <w:tcBorders>
              <w:top w:val="nil"/>
              <w:bottom w:val="nil"/>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3C180B" w:rsidRPr="00E9744B" w:rsidTr="00F122E7">
        <w:tblPrEx>
          <w:tblBorders>
            <w:insideH w:val="none" w:sz="0" w:space="0" w:color="auto"/>
          </w:tblBorders>
        </w:tblPrEx>
        <w:tc>
          <w:tcPr>
            <w:tcW w:w="6583" w:type="dxa"/>
            <w:tcBorders>
              <w:top w:val="nil"/>
              <w:bottom w:val="single" w:sz="4" w:space="0" w:color="auto"/>
            </w:tcBorders>
            <w:vAlign w:val="center"/>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II - IV</w:t>
            </w:r>
          </w:p>
        </w:tc>
        <w:tc>
          <w:tcPr>
            <w:tcW w:w="3118" w:type="dxa"/>
            <w:tcBorders>
              <w:top w:val="nil"/>
              <w:bottom w:val="single" w:sz="4" w:space="0" w:color="auto"/>
            </w:tcBorders>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гравийных и щебеночных покрытиях поперечный уклон принимают 25 - 30%, а на покрытиях из грунтов, укрепленных местными материалами, и на мостовых из колотого и булыжного камня - 25 - 35%.</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2.3.2. Поперечный уклон обочин</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Поперечные уклоны обочин при двускатном поперечном профиле следует принимать на 10 - 30% больше поперечных уклонов проезжей части.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В зависимости от климатических условий и типа укрепления обочин допускаются следующие величины поперечных уклонов: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- 30 - 40% - при укреплении с применением вяжущих;</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- 40 - 60% - при укреплении гравием, щебнем, шлаком или замощении каменными материалами и бетонными плитами;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- 50 - 60% - при укреплении дернованием или засевом трав.</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районов с небольшой продолжительностью снегового покрова и отсутствием гололеда для обочин, укрепленных дернованием, может быть допущен уклон 50 - 80%.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Примечание: При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2.4. Кривые в плане должны быть на 100 - 150 м длиннее кривых в продольном профиле, а смещение вершин кривых должно быть не более 1/4 длины меньшей из них.</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Следует избегать сопряжений концов кривых в плане с началом кривых в продольном профиле. Расстояние между ними должно быть не менее 150 м. Если кривая в плане расположена в конце спуска длиной свыше 500 м и с уклоном более 30%, то радиус ее должен быть увеличен не менее чем в 1,5 раза с совмещением кривой в плане и вогнутой кривой в продольном профиле в конце спуска.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2.5. Виражи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2.5.1. Односкатный поперечный профиль закругления (вираж) следует предусматривать при радиусах кривизны меньше чем 3000 м для дорог категории I и 2000 м - для дорог категорий II - V. Уклоны виража на всем участке круговой кривой назначают в зависимости от радиусов кривизны по </w:t>
      </w:r>
      <w:hyperlink w:anchor="P9714" w:history="1">
        <w:r w:rsidRPr="00E9744B">
          <w:rPr>
            <w:rFonts w:ascii="Times New Roman" w:hAnsi="Times New Roman" w:cs="Times New Roman"/>
            <w:color w:val="0000FF"/>
            <w:szCs w:val="22"/>
          </w:rPr>
          <w:t>таблице 2.3</w:t>
        </w:r>
      </w:hyperlink>
      <w:r w:rsidRPr="00E9744B">
        <w:rPr>
          <w:rFonts w:ascii="Times New Roman" w:hAnsi="Times New Roman" w:cs="Times New Roman"/>
          <w:szCs w:val="22"/>
        </w:rPr>
        <w:t>.</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2.5.2. Если расстояние между двумя смежными закруглениями, обращенными радиусами в одну </w:t>
      </w:r>
      <w:r w:rsidRPr="00E9744B">
        <w:rPr>
          <w:rFonts w:ascii="Times New Roman" w:hAnsi="Times New Roman" w:cs="Times New Roman"/>
          <w:szCs w:val="22"/>
        </w:rPr>
        <w:lastRenderedPageBreak/>
        <w:t>сторону, меньше суммы длин отгонов виражей для этих закруглений, то между ними предусматривают также непрерывно односкатный профиль с уклоном этих виражей. При этом минимальный уклон односкатного профиля должен быть не менее 20%.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2.5.3. 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80%.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2.6. Наименьшие длины переходных кривых с линейным законом изменения кривизны (клотоид), сопрягающих прямые и кривые, в зависимости от радиуса этих кривых следует принимать по таблице N 2.3.</w:t>
      </w:r>
    </w:p>
    <w:p w:rsidR="003C180B" w:rsidRPr="00E9744B" w:rsidRDefault="003C180B" w:rsidP="003C180B">
      <w:pPr>
        <w:pStyle w:val="ConsPlusNormal"/>
        <w:jc w:val="right"/>
        <w:outlineLvl w:val="3"/>
        <w:rPr>
          <w:rFonts w:ascii="Times New Roman" w:hAnsi="Times New Roman" w:cs="Times New Roman"/>
          <w:szCs w:val="22"/>
        </w:rPr>
      </w:pPr>
      <w:bookmarkStart w:id="18" w:name="P9714"/>
      <w:bookmarkEnd w:id="18"/>
      <w:r w:rsidRPr="00E9744B">
        <w:rPr>
          <w:rFonts w:ascii="Times New Roman" w:hAnsi="Times New Roman" w:cs="Times New Roman"/>
          <w:szCs w:val="22"/>
        </w:rPr>
        <w:t>Таблица N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794"/>
        <w:gridCol w:w="624"/>
        <w:gridCol w:w="1191"/>
        <w:gridCol w:w="1757"/>
        <w:gridCol w:w="3152"/>
        <w:gridCol w:w="1559"/>
      </w:tblGrid>
      <w:tr w:rsidR="003C180B" w:rsidRPr="00E9744B" w:rsidTr="00F122E7">
        <w:tc>
          <w:tcPr>
            <w:tcW w:w="3233" w:type="dxa"/>
            <w:gridSpan w:val="4"/>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Радиусы кривых в плане, м</w:t>
            </w:r>
          </w:p>
        </w:tc>
        <w:tc>
          <w:tcPr>
            <w:tcW w:w="6468"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Поперечный уклон проезжей части на виражах, %</w:t>
            </w:r>
          </w:p>
        </w:tc>
      </w:tr>
      <w:tr w:rsidR="003C180B" w:rsidRPr="00E9744B" w:rsidTr="00F122E7">
        <w:tc>
          <w:tcPr>
            <w:tcW w:w="3233" w:type="dxa"/>
            <w:gridSpan w:val="4"/>
            <w:vMerge/>
          </w:tcPr>
          <w:p w:rsidR="003C180B" w:rsidRPr="00E9744B" w:rsidRDefault="003C180B" w:rsidP="00E9744B">
            <w:pPr>
              <w:rPr>
                <w:rFonts w:ascii="Times New Roman" w:hAnsi="Times New Roman" w:cs="Times New Roman"/>
              </w:rPr>
            </w:pPr>
          </w:p>
        </w:tc>
        <w:tc>
          <w:tcPr>
            <w:tcW w:w="4909"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основной, наиболее распространенный</w:t>
            </w:r>
          </w:p>
        </w:tc>
        <w:tc>
          <w:tcPr>
            <w:tcW w:w="1559"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районах с частым гололедом</w:t>
            </w:r>
          </w:p>
        </w:tc>
      </w:tr>
      <w:tr w:rsidR="003C180B" w:rsidRPr="00E9744B" w:rsidTr="00F122E7">
        <w:tc>
          <w:tcPr>
            <w:tcW w:w="3233" w:type="dxa"/>
            <w:gridSpan w:val="4"/>
            <w:vMerge/>
          </w:tcPr>
          <w:p w:rsidR="003C180B" w:rsidRPr="00E9744B" w:rsidRDefault="003C180B" w:rsidP="00E9744B">
            <w:pPr>
              <w:rPr>
                <w:rFonts w:ascii="Times New Roman" w:hAnsi="Times New Roman" w:cs="Times New Roman"/>
              </w:rPr>
            </w:pP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 дорогах категорий I - V</w:t>
            </w:r>
          </w:p>
        </w:tc>
        <w:tc>
          <w:tcPr>
            <w:tcW w:w="31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 подъездных дорогах к промышленным предприятиям</w:t>
            </w:r>
          </w:p>
        </w:tc>
        <w:tc>
          <w:tcPr>
            <w:tcW w:w="1559" w:type="dxa"/>
            <w:vMerge/>
          </w:tcPr>
          <w:p w:rsidR="003C180B" w:rsidRPr="00E9744B" w:rsidRDefault="003C180B" w:rsidP="00E9744B">
            <w:pPr>
              <w:rPr>
                <w:rFonts w:ascii="Times New Roman" w:hAnsi="Times New Roman" w:cs="Times New Roman"/>
              </w:rPr>
            </w:pPr>
          </w:p>
        </w:tc>
      </w:tr>
      <w:tr w:rsidR="003C180B" w:rsidRPr="00E9744B" w:rsidTr="00F122E7">
        <w:tc>
          <w:tcPr>
            <w:tcW w:w="3233"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3000 до 1000 для дорог I категории</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25 - 40</w:t>
            </w:r>
          </w:p>
        </w:tc>
        <w:tc>
          <w:tcPr>
            <w:tcW w:w="31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20 - 30</w:t>
            </w:r>
          </w:p>
        </w:tc>
      </w:tr>
      <w:tr w:rsidR="003C180B" w:rsidRPr="00E9744B" w:rsidTr="00F122E7">
        <w:tc>
          <w:tcPr>
            <w:tcW w:w="3233"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 2000 до 1000 для дорог II - V категорий</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25 - 40</w:t>
            </w:r>
          </w:p>
        </w:tc>
        <w:tc>
          <w:tcPr>
            <w:tcW w:w="31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20 - 30</w:t>
            </w:r>
          </w:p>
        </w:tc>
      </w:tr>
      <w:tr w:rsidR="003C180B" w:rsidRPr="00E9744B" w:rsidTr="00F122E7">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От</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w:t>
            </w:r>
          </w:p>
        </w:tc>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30 - 50</w:t>
            </w:r>
          </w:p>
        </w:tc>
        <w:tc>
          <w:tcPr>
            <w:tcW w:w="31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55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30 - 40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30 - 50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30 - 40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650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40 - 50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650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20 - 30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30 - 40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40 - 60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r w:rsidR="003C180B" w:rsidRPr="00E9744B" w:rsidTr="00F122E7">
        <w:tblPrEx>
          <w:tblBorders>
            <w:insideV w:val="nil"/>
          </w:tblBorders>
        </w:tblPrEx>
        <w:tc>
          <w:tcPr>
            <w:tcW w:w="624" w:type="dxa"/>
            <w:tcBorders>
              <w:lef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79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624" w:type="dxa"/>
          </w:tcPr>
          <w:p w:rsidR="003C180B" w:rsidRPr="00E9744B" w:rsidRDefault="003C180B" w:rsidP="00E9744B">
            <w:pPr>
              <w:pStyle w:val="ConsPlusNormal"/>
              <w:jc w:val="center"/>
              <w:rPr>
                <w:rFonts w:ascii="Times New Roman" w:hAnsi="Times New Roman" w:cs="Times New Roman"/>
                <w:szCs w:val="22"/>
              </w:rPr>
            </w:pPr>
          </w:p>
        </w:tc>
        <w:tc>
          <w:tcPr>
            <w:tcW w:w="1191" w:type="dxa"/>
            <w:tcBorders>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 менее</w:t>
            </w:r>
          </w:p>
        </w:tc>
        <w:tc>
          <w:tcPr>
            <w:tcW w:w="1757"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52"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559" w:type="dxa"/>
            <w:tcBorders>
              <w:left w:val="single" w:sz="4" w:space="0" w:color="auto"/>
              <w:right w:val="single" w:sz="4" w:space="0" w:color="auto"/>
            </w:tcBorders>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10"/>
        <w:gridCol w:w="461"/>
        <w:gridCol w:w="466"/>
        <w:gridCol w:w="466"/>
        <w:gridCol w:w="528"/>
        <w:gridCol w:w="518"/>
        <w:gridCol w:w="528"/>
        <w:gridCol w:w="528"/>
        <w:gridCol w:w="528"/>
        <w:gridCol w:w="614"/>
        <w:gridCol w:w="538"/>
        <w:gridCol w:w="680"/>
        <w:gridCol w:w="850"/>
      </w:tblGrid>
      <w:tr w:rsidR="003C180B" w:rsidRPr="00E9744B" w:rsidTr="00E9744B">
        <w:tc>
          <w:tcPr>
            <w:tcW w:w="181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Радиус круговой кривой, м</w:t>
            </w:r>
          </w:p>
        </w:tc>
        <w:tc>
          <w:tcPr>
            <w:tcW w:w="5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4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4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4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5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c>
          <w:tcPr>
            <w:tcW w:w="61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600 - 1000</w:t>
            </w:r>
          </w:p>
        </w:tc>
        <w:tc>
          <w:tcPr>
            <w:tcW w:w="8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1000 - 2000</w:t>
            </w:r>
          </w:p>
        </w:tc>
      </w:tr>
      <w:tr w:rsidR="003C180B" w:rsidRPr="00E9744B" w:rsidTr="00E9744B">
        <w:tc>
          <w:tcPr>
            <w:tcW w:w="1814"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Длина переходной кривой, м</w:t>
            </w:r>
          </w:p>
        </w:tc>
        <w:tc>
          <w:tcPr>
            <w:tcW w:w="5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4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4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46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5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5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61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53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c>
          <w:tcPr>
            <w:tcW w:w="85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 При расчетной среднегодовой суточной интенсивности движения менее 400 авт./сут автомобильные дороги общего пользования вне границ населенных пунктов (регионального, межмуниципального и местного значения) следует относить к дорогам с низкой интенсивностью движения (НИД) и проектировать в соответствии с СП 243.1326000.2015.</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2.7.1. Категории автомобильных дорог с НИД должны приниматься с учетом назначения автомобильных дорог и среднегодовой суточной интенсивностью движения по ним за последний год перспективного периода, приведены в таблице N 2.5.</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2.7.2. При проектировании поперечного профиля размеры основных элементов должны </w:t>
      </w:r>
      <w:r w:rsidRPr="00E9744B">
        <w:rPr>
          <w:rFonts w:ascii="Times New Roman" w:hAnsi="Times New Roman" w:cs="Times New Roman"/>
          <w:szCs w:val="22"/>
        </w:rPr>
        <w:lastRenderedPageBreak/>
        <w:t xml:space="preserve">назначаться в зависимости от категории автомобильных дорог с НИД, приведены в </w:t>
      </w:r>
      <w:hyperlink w:anchor="P9868" w:history="1">
        <w:r w:rsidRPr="00E9744B">
          <w:rPr>
            <w:rFonts w:ascii="Times New Roman" w:hAnsi="Times New Roman" w:cs="Times New Roman"/>
            <w:color w:val="0000FF"/>
            <w:szCs w:val="22"/>
          </w:rPr>
          <w:t>таблице N 2.6</w:t>
        </w:r>
      </w:hyperlink>
      <w:r w:rsidRPr="00E9744B">
        <w:rPr>
          <w:rFonts w:ascii="Times New Roman" w:hAnsi="Times New Roman" w:cs="Times New Roman"/>
          <w:szCs w:val="22"/>
        </w:rPr>
        <w:t>.</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2.5</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Категории автомобильных дорог с НИД</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rPr>
          <w:rFonts w:ascii="Times New Roman" w:hAnsi="Times New Roman" w:cs="Times New Roman"/>
        </w:rPr>
        <w:sectPr w:rsidR="003C180B" w:rsidRPr="00E9744B" w:rsidSect="00F122E7">
          <w:pgSz w:w="11905" w:h="16838"/>
          <w:pgMar w:top="1134" w:right="567"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031"/>
        <w:gridCol w:w="2410"/>
        <w:gridCol w:w="1276"/>
        <w:gridCol w:w="4678"/>
      </w:tblGrid>
      <w:tr w:rsidR="003C180B" w:rsidRPr="00E9744B" w:rsidTr="00E9744B">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Классификация автомобильных дорог</w:t>
            </w:r>
          </w:p>
        </w:tc>
        <w:tc>
          <w:tcPr>
            <w:tcW w:w="403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Основные транспортные средства (категория по </w:t>
            </w:r>
            <w:hyperlink r:id="rId582" w:history="1">
              <w:r w:rsidRPr="00E9744B">
                <w:rPr>
                  <w:rFonts w:ascii="Times New Roman" w:hAnsi="Times New Roman" w:cs="Times New Roman"/>
                  <w:color w:val="0000FF"/>
                  <w:szCs w:val="22"/>
                </w:rPr>
                <w:t>ГОСТ Р 52051-2003</w:t>
              </w:r>
            </w:hyperlink>
            <w:r w:rsidRPr="00E9744B">
              <w:rPr>
                <w:rFonts w:ascii="Times New Roman" w:hAnsi="Times New Roman" w:cs="Times New Roman"/>
                <w:szCs w:val="22"/>
              </w:rPr>
              <w:t>). пользующиеся автомобильной дорогой</w:t>
            </w: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Среднегодовая суточная интенсивность движения, авт./сут</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w:t>
            </w:r>
          </w:p>
        </w:tc>
        <w:tc>
          <w:tcPr>
            <w:tcW w:w="467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Тип расчетного транспортного средства (категория по </w:t>
            </w:r>
            <w:hyperlink r:id="rId583" w:history="1">
              <w:r w:rsidRPr="00E9744B">
                <w:rPr>
                  <w:rFonts w:ascii="Times New Roman" w:hAnsi="Times New Roman" w:cs="Times New Roman"/>
                  <w:color w:val="0000FF"/>
                  <w:szCs w:val="22"/>
                </w:rPr>
                <w:t>ГОСТ Р 52051-2003</w:t>
              </w:r>
            </w:hyperlink>
            <w:r w:rsidRPr="00E9744B">
              <w:rPr>
                <w:rFonts w:ascii="Times New Roman" w:hAnsi="Times New Roman" w:cs="Times New Roman"/>
                <w:szCs w:val="22"/>
              </w:rPr>
              <w:t>)</w:t>
            </w:r>
          </w:p>
        </w:tc>
      </w:tr>
      <w:tr w:rsidR="003C180B" w:rsidRPr="00E9744B" w:rsidTr="00E9744B">
        <w:tc>
          <w:tcPr>
            <w:tcW w:w="2268"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Распределительные с малой интенсивностью, обеспечивают связь между подъездами и дорогами более высоких категорий</w:t>
            </w:r>
          </w:p>
        </w:tc>
        <w:tc>
          <w:tcPr>
            <w:tcW w:w="4031"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Все типы (все категории)</w:t>
            </w: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100 - 400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IVА-р</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Легковой автомобиль (М</w:t>
            </w:r>
            <w:r w:rsidRPr="00E9744B">
              <w:rPr>
                <w:rFonts w:ascii="Times New Roman" w:hAnsi="Times New Roman" w:cs="Times New Roman"/>
                <w:szCs w:val="22"/>
                <w:vertAlign w:val="subscript"/>
              </w:rPr>
              <w:t>1</w:t>
            </w:r>
            <w:r w:rsidRPr="00E9744B">
              <w:rPr>
                <w:rFonts w:ascii="Times New Roman" w:hAnsi="Times New Roman" w:cs="Times New Roman"/>
                <w:szCs w:val="22"/>
              </w:rPr>
              <w:t>) или тяжелый грузовой (N</w:t>
            </w:r>
            <w:r w:rsidRPr="00E9744B">
              <w:rPr>
                <w:rFonts w:ascii="Times New Roman" w:hAnsi="Times New Roman" w:cs="Times New Roman"/>
                <w:szCs w:val="22"/>
                <w:vertAlign w:val="subscript"/>
              </w:rPr>
              <w:t>3</w:t>
            </w:r>
            <w:r w:rsidRPr="00E9744B">
              <w:rPr>
                <w:rFonts w:ascii="Times New Roman" w:hAnsi="Times New Roman" w:cs="Times New Roman"/>
                <w:szCs w:val="22"/>
              </w:rPr>
              <w:t>) (не менее 10% в составе движения)</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4031"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&lt; 100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IVБ-р</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Легковой автомобиль (М</w:t>
            </w:r>
            <w:r w:rsidRPr="00E9744B">
              <w:rPr>
                <w:rFonts w:ascii="Times New Roman" w:hAnsi="Times New Roman" w:cs="Times New Roman"/>
                <w:szCs w:val="22"/>
                <w:vertAlign w:val="subscript"/>
              </w:rPr>
              <w:t>1</w:t>
            </w:r>
            <w:r w:rsidRPr="00E9744B">
              <w:rPr>
                <w:rFonts w:ascii="Times New Roman" w:hAnsi="Times New Roman" w:cs="Times New Roman"/>
                <w:szCs w:val="22"/>
              </w:rPr>
              <w:t>) или тяжелый грузовой (N</w:t>
            </w:r>
            <w:r w:rsidRPr="00E9744B">
              <w:rPr>
                <w:rFonts w:ascii="Times New Roman" w:hAnsi="Times New Roman" w:cs="Times New Roman"/>
                <w:szCs w:val="22"/>
                <w:vertAlign w:val="subscript"/>
              </w:rPr>
              <w:t>3</w:t>
            </w:r>
            <w:r w:rsidRPr="00E9744B">
              <w:rPr>
                <w:rFonts w:ascii="Times New Roman" w:hAnsi="Times New Roman" w:cs="Times New Roman"/>
                <w:szCs w:val="22"/>
              </w:rPr>
              <w:t>) (не менее 10% в составе движения)</w:t>
            </w:r>
          </w:p>
        </w:tc>
      </w:tr>
      <w:tr w:rsidR="003C180B" w:rsidRPr="00E9744B" w:rsidTr="00E9744B">
        <w:tc>
          <w:tcPr>
            <w:tcW w:w="2268"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Подъезды к жилой застройке, коттеджным и дачным поселкам, малым транспортным терминалам</w:t>
            </w:r>
          </w:p>
        </w:tc>
        <w:tc>
          <w:tcPr>
            <w:tcW w:w="4031"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Легковые автомобили (М</w:t>
            </w:r>
            <w:r w:rsidRPr="00E9744B">
              <w:rPr>
                <w:rFonts w:ascii="Times New Roman" w:hAnsi="Times New Roman" w:cs="Times New Roman"/>
                <w:szCs w:val="22"/>
                <w:vertAlign w:val="subscript"/>
              </w:rPr>
              <w:t>1</w:t>
            </w:r>
            <w:r w:rsidRPr="00E9744B">
              <w:rPr>
                <w:rFonts w:ascii="Times New Roman" w:hAnsi="Times New Roman" w:cs="Times New Roman"/>
                <w:szCs w:val="22"/>
              </w:rPr>
              <w:t>), грузовые автомобили (N</w:t>
            </w:r>
            <w:r w:rsidRPr="00E9744B">
              <w:rPr>
                <w:rFonts w:ascii="Times New Roman" w:hAnsi="Times New Roman" w:cs="Times New Roman"/>
                <w:szCs w:val="22"/>
                <w:vertAlign w:val="subscript"/>
              </w:rPr>
              <w:t>2</w:t>
            </w:r>
            <w:r w:rsidRPr="00E9744B">
              <w:rPr>
                <w:rFonts w:ascii="Times New Roman" w:hAnsi="Times New Roman" w:cs="Times New Roman"/>
                <w:szCs w:val="22"/>
              </w:rPr>
              <w:t>), автобусы (М</w:t>
            </w:r>
            <w:r w:rsidRPr="00E9744B">
              <w:rPr>
                <w:rFonts w:ascii="Times New Roman" w:hAnsi="Times New Roman" w:cs="Times New Roman"/>
                <w:szCs w:val="22"/>
                <w:vertAlign w:val="subscript"/>
              </w:rPr>
              <w:t>2</w:t>
            </w:r>
            <w:r w:rsidRPr="00E9744B">
              <w:rPr>
                <w:rFonts w:ascii="Times New Roman" w:hAnsi="Times New Roman" w:cs="Times New Roman"/>
                <w:szCs w:val="22"/>
              </w:rPr>
              <w:t>, М</w:t>
            </w:r>
            <w:r w:rsidRPr="00E9744B">
              <w:rPr>
                <w:rFonts w:ascii="Times New Roman" w:hAnsi="Times New Roman" w:cs="Times New Roman"/>
                <w:szCs w:val="22"/>
                <w:vertAlign w:val="subscript"/>
              </w:rPr>
              <w:t>3</w:t>
            </w:r>
            <w:r w:rsidRPr="00E9744B">
              <w:rPr>
                <w:rFonts w:ascii="Times New Roman" w:hAnsi="Times New Roman" w:cs="Times New Roman"/>
                <w:szCs w:val="22"/>
              </w:rPr>
              <w:t>), транспортные средства специального назначения (М</w:t>
            </w:r>
            <w:r w:rsidRPr="00E9744B">
              <w:rPr>
                <w:rFonts w:ascii="Times New Roman" w:hAnsi="Times New Roman" w:cs="Times New Roman"/>
                <w:szCs w:val="22"/>
                <w:vertAlign w:val="subscript"/>
              </w:rPr>
              <w:t>2</w:t>
            </w:r>
            <w:r w:rsidRPr="00E9744B">
              <w:rPr>
                <w:rFonts w:ascii="Times New Roman" w:hAnsi="Times New Roman" w:cs="Times New Roman"/>
                <w:szCs w:val="22"/>
              </w:rPr>
              <w:t>С, М</w:t>
            </w:r>
            <w:r w:rsidRPr="00E9744B">
              <w:rPr>
                <w:rFonts w:ascii="Times New Roman" w:hAnsi="Times New Roman" w:cs="Times New Roman"/>
                <w:szCs w:val="22"/>
                <w:vertAlign w:val="subscript"/>
              </w:rPr>
              <w:t>3</w:t>
            </w:r>
            <w:r w:rsidRPr="00E9744B">
              <w:rPr>
                <w:rFonts w:ascii="Times New Roman" w:hAnsi="Times New Roman" w:cs="Times New Roman"/>
                <w:szCs w:val="22"/>
              </w:rPr>
              <w:t>С)</w:t>
            </w: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100 - 400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IVБ-п</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Грузовой автомобиль (N</w:t>
            </w:r>
            <w:r w:rsidRPr="00E9744B">
              <w:rPr>
                <w:rFonts w:ascii="Times New Roman" w:hAnsi="Times New Roman" w:cs="Times New Roman"/>
                <w:szCs w:val="22"/>
                <w:vertAlign w:val="subscript"/>
              </w:rPr>
              <w:t>2</w:t>
            </w:r>
            <w:r w:rsidRPr="00E9744B">
              <w:rPr>
                <w:rFonts w:ascii="Times New Roman" w:hAnsi="Times New Roman" w:cs="Times New Roman"/>
                <w:szCs w:val="22"/>
              </w:rPr>
              <w:t>) или автобус (М</w:t>
            </w:r>
            <w:r w:rsidRPr="00E9744B">
              <w:rPr>
                <w:rFonts w:ascii="Times New Roman" w:hAnsi="Times New Roman" w:cs="Times New Roman"/>
                <w:szCs w:val="22"/>
                <w:vertAlign w:val="subscript"/>
              </w:rPr>
              <w:t>2</w:t>
            </w:r>
            <w:r w:rsidRPr="00E9744B">
              <w:rPr>
                <w:rFonts w:ascii="Times New Roman" w:hAnsi="Times New Roman" w:cs="Times New Roman"/>
                <w:szCs w:val="22"/>
              </w:rPr>
              <w:t>, М</w:t>
            </w:r>
            <w:r w:rsidRPr="00E9744B">
              <w:rPr>
                <w:rFonts w:ascii="Times New Roman" w:hAnsi="Times New Roman" w:cs="Times New Roman"/>
                <w:szCs w:val="22"/>
                <w:vertAlign w:val="subscript"/>
              </w:rPr>
              <w:t>3</w:t>
            </w:r>
            <w:r w:rsidRPr="00E9744B">
              <w:rPr>
                <w:rFonts w:ascii="Times New Roman" w:hAnsi="Times New Roman" w:cs="Times New Roman"/>
                <w:szCs w:val="22"/>
              </w:rPr>
              <w:t>) (не менее 10% в составе движения)</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4031"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50 - 99</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VА</w:t>
            </w:r>
          </w:p>
        </w:tc>
        <w:tc>
          <w:tcPr>
            <w:tcW w:w="4678"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Легковой автомобиль (М</w:t>
            </w:r>
            <w:r w:rsidRPr="00E9744B">
              <w:rPr>
                <w:rFonts w:ascii="Times New Roman" w:hAnsi="Times New Roman" w:cs="Times New Roman"/>
                <w:szCs w:val="22"/>
                <w:vertAlign w:val="subscript"/>
              </w:rPr>
              <w:t>1</w:t>
            </w:r>
            <w:r w:rsidRPr="00E9744B">
              <w:rPr>
                <w:rFonts w:ascii="Times New Roman" w:hAnsi="Times New Roman" w:cs="Times New Roman"/>
                <w:szCs w:val="22"/>
              </w:rPr>
              <w:t>)</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4031"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&lt; 50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VБ</w:t>
            </w:r>
          </w:p>
        </w:tc>
        <w:tc>
          <w:tcPr>
            <w:tcW w:w="4678" w:type="dxa"/>
            <w:vMerge/>
          </w:tcPr>
          <w:p w:rsidR="003C180B" w:rsidRPr="00E9744B" w:rsidRDefault="003C180B" w:rsidP="00E9744B">
            <w:pPr>
              <w:rPr>
                <w:rFonts w:ascii="Times New Roman" w:hAnsi="Times New Roman" w:cs="Times New Roman"/>
              </w:rPr>
            </w:pPr>
          </w:p>
        </w:tc>
      </w:tr>
      <w:tr w:rsidR="003C180B" w:rsidRPr="00E9744B" w:rsidTr="00E9744B">
        <w:tc>
          <w:tcPr>
            <w:tcW w:w="2268"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Подъезды к рекреационным зонам</w:t>
            </w:r>
          </w:p>
        </w:tc>
        <w:tc>
          <w:tcPr>
            <w:tcW w:w="4031"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Легковые автомобили (М</w:t>
            </w:r>
            <w:r w:rsidRPr="00E9744B">
              <w:rPr>
                <w:rFonts w:ascii="Times New Roman" w:hAnsi="Times New Roman" w:cs="Times New Roman"/>
                <w:szCs w:val="22"/>
                <w:vertAlign w:val="subscript"/>
              </w:rPr>
              <w:t>1</w:t>
            </w:r>
            <w:r w:rsidRPr="00E9744B">
              <w:rPr>
                <w:rFonts w:ascii="Times New Roman" w:hAnsi="Times New Roman" w:cs="Times New Roman"/>
                <w:szCs w:val="22"/>
              </w:rPr>
              <w:t>), прицепы к ним (О</w:t>
            </w:r>
            <w:r w:rsidRPr="00E9744B">
              <w:rPr>
                <w:rFonts w:ascii="Times New Roman" w:hAnsi="Times New Roman" w:cs="Times New Roman"/>
                <w:szCs w:val="22"/>
                <w:vertAlign w:val="subscript"/>
              </w:rPr>
              <w:t>1</w:t>
            </w:r>
            <w:r w:rsidRPr="00E9744B">
              <w:rPr>
                <w:rFonts w:ascii="Times New Roman" w:hAnsi="Times New Roman" w:cs="Times New Roman"/>
                <w:szCs w:val="22"/>
              </w:rPr>
              <w:t>), автомобили-дома (М</w:t>
            </w:r>
            <w:r w:rsidRPr="00E9744B">
              <w:rPr>
                <w:rFonts w:ascii="Times New Roman" w:hAnsi="Times New Roman" w:cs="Times New Roman"/>
                <w:szCs w:val="22"/>
                <w:vertAlign w:val="subscript"/>
              </w:rPr>
              <w:t>1</w:t>
            </w:r>
            <w:r w:rsidRPr="00E9744B">
              <w:rPr>
                <w:rFonts w:ascii="Times New Roman" w:hAnsi="Times New Roman" w:cs="Times New Roman"/>
                <w:szCs w:val="22"/>
              </w:rPr>
              <w:t>С)</w:t>
            </w: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100 - 400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IVБ-п</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Автомобиль-дом (М</w:t>
            </w:r>
            <w:r w:rsidRPr="00E9744B">
              <w:rPr>
                <w:rFonts w:ascii="Times New Roman" w:hAnsi="Times New Roman" w:cs="Times New Roman"/>
                <w:szCs w:val="22"/>
                <w:vertAlign w:val="subscript"/>
              </w:rPr>
              <w:t>1</w:t>
            </w:r>
            <w:r w:rsidRPr="00E9744B">
              <w:rPr>
                <w:rFonts w:ascii="Times New Roman" w:hAnsi="Times New Roman" w:cs="Times New Roman"/>
                <w:szCs w:val="22"/>
              </w:rPr>
              <w:t>С)</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4031"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50 - 99</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VА</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Легковой автомобиль (М</w:t>
            </w:r>
            <w:r w:rsidRPr="00E9744B">
              <w:rPr>
                <w:rFonts w:ascii="Times New Roman" w:hAnsi="Times New Roman" w:cs="Times New Roman"/>
                <w:szCs w:val="22"/>
                <w:vertAlign w:val="subscript"/>
              </w:rPr>
              <w:t>1</w:t>
            </w:r>
            <w:r w:rsidRPr="00E9744B">
              <w:rPr>
                <w:rFonts w:ascii="Times New Roman" w:hAnsi="Times New Roman" w:cs="Times New Roman"/>
                <w:szCs w:val="22"/>
              </w:rPr>
              <w:t>)</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4031" w:type="dxa"/>
            <w:vMerge/>
          </w:tcPr>
          <w:p w:rsidR="003C180B" w:rsidRPr="00E9744B" w:rsidRDefault="003C180B" w:rsidP="00E9744B">
            <w:pPr>
              <w:rPr>
                <w:rFonts w:ascii="Times New Roman" w:hAnsi="Times New Roman" w:cs="Times New Roman"/>
              </w:rPr>
            </w:pPr>
          </w:p>
        </w:tc>
        <w:tc>
          <w:tcPr>
            <w:tcW w:w="241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&lt; 50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VБ</w:t>
            </w:r>
          </w:p>
        </w:tc>
        <w:tc>
          <w:tcPr>
            <w:tcW w:w="467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Легковой автомобиль (М</w:t>
            </w:r>
            <w:r w:rsidRPr="00E9744B">
              <w:rPr>
                <w:rFonts w:ascii="Times New Roman" w:hAnsi="Times New Roman" w:cs="Times New Roman"/>
                <w:szCs w:val="22"/>
                <w:vertAlign w:val="subscript"/>
              </w:rPr>
              <w:t>1</w:t>
            </w:r>
            <w:r w:rsidRPr="00E9744B">
              <w:rPr>
                <w:rFonts w:ascii="Times New Roman" w:hAnsi="Times New Roman" w:cs="Times New Roman"/>
                <w:szCs w:val="22"/>
              </w:rPr>
              <w:t>)</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2.6</w:t>
      </w:r>
    </w:p>
    <w:p w:rsidR="003C180B" w:rsidRPr="00E9744B" w:rsidRDefault="003C180B" w:rsidP="003C180B">
      <w:pPr>
        <w:pStyle w:val="ConsPlusTitle"/>
        <w:jc w:val="center"/>
        <w:rPr>
          <w:rFonts w:ascii="Times New Roman" w:hAnsi="Times New Roman" w:cs="Times New Roman"/>
          <w:szCs w:val="22"/>
        </w:rPr>
      </w:pPr>
      <w:bookmarkStart w:id="19" w:name="P9868"/>
      <w:bookmarkEnd w:id="19"/>
      <w:r w:rsidRPr="00E9744B">
        <w:rPr>
          <w:rFonts w:ascii="Times New Roman" w:hAnsi="Times New Roman" w:cs="Times New Roman"/>
          <w:szCs w:val="22"/>
        </w:rPr>
        <w:t>Размеры элементов типового поперечного профиля автомобильных</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дорог</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57"/>
        <w:gridCol w:w="3118"/>
        <w:gridCol w:w="1418"/>
        <w:gridCol w:w="1417"/>
        <w:gridCol w:w="1701"/>
        <w:gridCol w:w="1276"/>
        <w:gridCol w:w="1276"/>
      </w:tblGrid>
      <w:tr w:rsidR="003C180B" w:rsidRPr="00E9744B" w:rsidTr="00E9744B">
        <w:tc>
          <w:tcPr>
            <w:tcW w:w="445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Параметры элементов дорог</w:t>
            </w:r>
          </w:p>
        </w:tc>
        <w:tc>
          <w:tcPr>
            <w:tcW w:w="311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Источник обоснования норм</w:t>
            </w:r>
          </w:p>
        </w:tc>
        <w:tc>
          <w:tcPr>
            <w:tcW w:w="7088" w:type="dxa"/>
            <w:gridSpan w:val="5"/>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Автомобильные дороги с НИД</w:t>
            </w:r>
          </w:p>
        </w:tc>
      </w:tr>
      <w:tr w:rsidR="003C180B" w:rsidRPr="00E9744B" w:rsidTr="00E9744B">
        <w:tc>
          <w:tcPr>
            <w:tcW w:w="4457" w:type="dxa"/>
            <w:vMerge/>
          </w:tcPr>
          <w:p w:rsidR="003C180B" w:rsidRPr="00E9744B" w:rsidRDefault="003C180B" w:rsidP="00E9744B">
            <w:pPr>
              <w:rPr>
                <w:rFonts w:ascii="Times New Roman" w:hAnsi="Times New Roman" w:cs="Times New Roman"/>
              </w:rPr>
            </w:pPr>
          </w:p>
        </w:tc>
        <w:tc>
          <w:tcPr>
            <w:tcW w:w="3118" w:type="dxa"/>
            <w:vMerge/>
          </w:tcPr>
          <w:p w:rsidR="003C180B" w:rsidRPr="00E9744B" w:rsidRDefault="003C180B" w:rsidP="00E9744B">
            <w:pPr>
              <w:rPr>
                <w:rFonts w:ascii="Times New Roman" w:hAnsi="Times New Roman" w:cs="Times New Roman"/>
              </w:rPr>
            </w:pPr>
          </w:p>
        </w:tc>
        <w:tc>
          <w:tcPr>
            <w:tcW w:w="2835" w:type="dxa"/>
            <w:gridSpan w:val="2"/>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Распределительные</w:t>
            </w:r>
          </w:p>
        </w:tc>
        <w:tc>
          <w:tcPr>
            <w:tcW w:w="4253" w:type="dxa"/>
            <w:gridSpan w:val="3"/>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Подъезды</w:t>
            </w:r>
          </w:p>
        </w:tc>
      </w:tr>
      <w:tr w:rsidR="003C180B" w:rsidRPr="00E9744B" w:rsidTr="00E9744B">
        <w:tc>
          <w:tcPr>
            <w:tcW w:w="4457" w:type="dxa"/>
            <w:vMerge/>
          </w:tcPr>
          <w:p w:rsidR="003C180B" w:rsidRPr="00E9744B" w:rsidRDefault="003C180B" w:rsidP="00E9744B">
            <w:pPr>
              <w:rPr>
                <w:rFonts w:ascii="Times New Roman" w:hAnsi="Times New Roman" w:cs="Times New Roman"/>
              </w:rPr>
            </w:pPr>
          </w:p>
        </w:tc>
        <w:tc>
          <w:tcPr>
            <w:tcW w:w="3118" w:type="dxa"/>
            <w:vMerge/>
          </w:tcPr>
          <w:p w:rsidR="003C180B" w:rsidRPr="00E9744B" w:rsidRDefault="003C180B" w:rsidP="00E9744B">
            <w:pPr>
              <w:rPr>
                <w:rFonts w:ascii="Times New Roman" w:hAnsi="Times New Roman" w:cs="Times New Roman"/>
              </w:rPr>
            </w:pP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IVА-р</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IVБ-р</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IVА-п, IVБ-п</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VА</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VБ</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Рекомендуемая расчетная скорость от категории рельефа (равнинный </w:t>
            </w:r>
            <w:r w:rsidRPr="00E9744B">
              <w:rPr>
                <w:rFonts w:ascii="Times New Roman" w:hAnsi="Times New Roman" w:cs="Times New Roman"/>
                <w:szCs w:val="22"/>
              </w:rPr>
              <w:lastRenderedPageBreak/>
              <w:t>/пересеченный), км/ч</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СП 243.1326000.2015 (табл. 2)</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80/50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60/40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70/50,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60(50)/40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50/40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40/30</w:t>
            </w:r>
          </w:p>
        </w:tc>
      </w:tr>
      <w:tr w:rsidR="003C180B" w:rsidRPr="00E9744B" w:rsidTr="00E9744B">
        <w:tc>
          <w:tcPr>
            <w:tcW w:w="44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Общее число полос движения</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41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70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27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276"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r>
      <w:tr w:rsidR="003C180B" w:rsidRPr="00E9744B" w:rsidTr="00E9744B">
        <w:tc>
          <w:tcPr>
            <w:tcW w:w="44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полосы движения, м</w:t>
            </w:r>
          </w:p>
        </w:tc>
        <w:tc>
          <w:tcPr>
            <w:tcW w:w="3118"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41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2,75 - 3,00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краевой полосы у обочины, м</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0,25 - 0,50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укрепленной части обочины, м</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Наименьшая ширина грунтовой части обочины без ограждений</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Наименьшая ширина грунтовой части обочины с ограждениями</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7088" w:type="dxa"/>
            <w:gridSpan w:val="5"/>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В соответствии с </w:t>
            </w:r>
            <w:hyperlink r:id="rId584" w:history="1">
              <w:r w:rsidRPr="00E9744B">
                <w:rPr>
                  <w:rFonts w:ascii="Times New Roman" w:hAnsi="Times New Roman" w:cs="Times New Roman"/>
                  <w:color w:val="0000FF"/>
                  <w:szCs w:val="22"/>
                </w:rPr>
                <w:t>ГОСТ Р 52289-2004</w:t>
              </w:r>
            </w:hyperlink>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Полная ширина обочины при отсутствии дорожных ограждений, м</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1,50 - 1,75</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 (1,0)</w:t>
            </w:r>
          </w:p>
        </w:tc>
      </w:tr>
      <w:tr w:rsidR="003C180B" w:rsidRPr="00E9744B" w:rsidTr="00E9744B">
        <w:tc>
          <w:tcPr>
            <w:tcW w:w="44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Ширина земляного полотна, м</w:t>
            </w:r>
          </w:p>
        </w:tc>
        <w:tc>
          <w:tcPr>
            <w:tcW w:w="3118"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3)</w:t>
            </w:r>
          </w:p>
        </w:tc>
        <w:tc>
          <w:tcPr>
            <w:tcW w:w="1418"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 (6,5)</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Минимальный радиус горизонтальной кривой при устройстве виража 40%</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6)</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265/85</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125/50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185/50,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125(85)/50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85(50)/50(30)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(30)/30</w:t>
            </w:r>
          </w:p>
        </w:tc>
      </w:tr>
      <w:tr w:rsidR="003C180B" w:rsidRPr="00E9744B" w:rsidTr="00E9744B">
        <w:tc>
          <w:tcPr>
            <w:tcW w:w="44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Рекомендуемые максимальные продольные уклоны от категории рельефа (равнинный/пересеченный), %</w:t>
            </w:r>
          </w:p>
        </w:tc>
        <w:tc>
          <w:tcPr>
            <w:tcW w:w="311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 243.1326000.2015 (табл. 8)</w:t>
            </w:r>
          </w:p>
        </w:tc>
        <w:tc>
          <w:tcPr>
            <w:tcW w:w="14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60/80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70/90</w:t>
            </w:r>
          </w:p>
        </w:tc>
        <w:tc>
          <w:tcPr>
            <w:tcW w:w="170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70/90,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70/100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70/100</w:t>
            </w:r>
          </w:p>
        </w:tc>
        <w:tc>
          <w:tcPr>
            <w:tcW w:w="12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80/100</w:t>
            </w:r>
          </w:p>
        </w:tc>
      </w:tr>
    </w:tbl>
    <w:p w:rsidR="003C180B" w:rsidRPr="00E9744B" w:rsidRDefault="003C180B" w:rsidP="003C180B">
      <w:pPr>
        <w:rPr>
          <w:rFonts w:ascii="Times New Roman" w:hAnsi="Times New Roman" w:cs="Times New Roman"/>
        </w:rPr>
        <w:sectPr w:rsidR="003C180B" w:rsidRPr="00E9744B" w:rsidSect="00F122E7">
          <w:pgSz w:w="16838" w:h="11905" w:orient="landscape"/>
          <w:pgMar w:top="1134" w:right="567" w:bottom="1134" w:left="1701" w:header="0" w:footer="0" w:gutter="0"/>
          <w:cols w:space="720"/>
        </w:sectPr>
      </w:pPr>
    </w:p>
    <w:p w:rsidR="003C180B" w:rsidRPr="00E9744B" w:rsidRDefault="003C180B" w:rsidP="003C180B">
      <w:pPr>
        <w:pStyle w:val="ConsPlusNormal"/>
        <w:ind w:left="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2.7.8. Поперечные уклоны проезжей части и краевых полос (кроме участков с устройством виражей) на дорогах с НИД следует назначать по таблице N 2.7.</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2.7</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Поперечные уклоны проезжей части</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61"/>
        <w:gridCol w:w="3402"/>
      </w:tblGrid>
      <w:tr w:rsidR="003C180B" w:rsidRPr="00E9744B" w:rsidTr="00E9744B">
        <w:tc>
          <w:tcPr>
            <w:tcW w:w="112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Вид покрытия</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Поперечный уклон, %</w:t>
            </w:r>
          </w:p>
        </w:tc>
      </w:tr>
      <w:tr w:rsidR="003C180B" w:rsidRPr="00E9744B" w:rsidTr="00E9744B">
        <w:tc>
          <w:tcPr>
            <w:tcW w:w="112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Цементобетонные монолитные и колейные, железобетонные сборные, асфальтобетонные</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E9744B">
        <w:tc>
          <w:tcPr>
            <w:tcW w:w="112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Из щебня, гравия и песка, обработанные вяжущими</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3C180B" w:rsidRPr="00E9744B" w:rsidTr="00E9744B">
        <w:tc>
          <w:tcPr>
            <w:tcW w:w="112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Низшие типы покрытия из гравия и щебня</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E9744B">
        <w:tc>
          <w:tcPr>
            <w:tcW w:w="112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Низшие типы покрытия из укрепленных местных грунтов</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2.7.9. На кривых в плане с радиусами менее 400 м проезжая часть должна устраиваться с односкатным поперечным профилем. Поперечные уклоны проезжей части на виражах на дорогах с низкой интенсивностью движения должны быть равны 40%.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Переход от двухскатного профиля дороги к односкатному должен осуществляться на протяжении переходной кривой.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Наименьшую длину переходных кривых следует принимать по таблице N 2.8.</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123"/>
        <w:gridCol w:w="1109"/>
        <w:gridCol w:w="1123"/>
        <w:gridCol w:w="1123"/>
        <w:gridCol w:w="1128"/>
        <w:gridCol w:w="1282"/>
      </w:tblGrid>
      <w:tr w:rsidR="003C180B" w:rsidRPr="00E9744B" w:rsidTr="00E9744B">
        <w:tc>
          <w:tcPr>
            <w:tcW w:w="204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Радиус круговой кривой, м</w:t>
            </w:r>
          </w:p>
        </w:tc>
        <w:tc>
          <w:tcPr>
            <w:tcW w:w="6888" w:type="dxa"/>
            <w:gridSpan w:val="6"/>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Наименьшая длина переходной кривой, м, при расчетной скорости, км/час</w:t>
            </w:r>
          </w:p>
        </w:tc>
      </w:tr>
      <w:tr w:rsidR="003C180B" w:rsidRPr="00E9744B" w:rsidTr="00E9744B">
        <w:tc>
          <w:tcPr>
            <w:tcW w:w="2041" w:type="dxa"/>
            <w:vMerge/>
          </w:tcPr>
          <w:p w:rsidR="003C180B" w:rsidRPr="00E9744B" w:rsidRDefault="003C180B" w:rsidP="00E9744B">
            <w:pPr>
              <w:rPr>
                <w:rFonts w:ascii="Times New Roman" w:hAnsi="Times New Roman" w:cs="Times New Roman"/>
              </w:rPr>
            </w:pP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350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125</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8" w:type="dxa"/>
          </w:tcPr>
          <w:p w:rsidR="003C180B" w:rsidRPr="00E9744B" w:rsidRDefault="003C180B" w:rsidP="00E9744B">
            <w:pPr>
              <w:pStyle w:val="ConsPlusNormal"/>
              <w:jc w:val="center"/>
              <w:rPr>
                <w:rFonts w:ascii="Times New Roman" w:hAnsi="Times New Roman" w:cs="Times New Roman"/>
                <w:szCs w:val="22"/>
              </w:rPr>
            </w:pP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r>
      <w:tr w:rsidR="003C180B" w:rsidRPr="00E9744B" w:rsidTr="00E9744B">
        <w:tc>
          <w:tcPr>
            <w:tcW w:w="204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09"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3" w:type="dxa"/>
          </w:tcPr>
          <w:p w:rsidR="003C180B" w:rsidRPr="00E9744B" w:rsidRDefault="003C180B" w:rsidP="00E9744B">
            <w:pPr>
              <w:pStyle w:val="ConsPlusNormal"/>
              <w:jc w:val="center"/>
              <w:rPr>
                <w:rFonts w:ascii="Times New Roman" w:hAnsi="Times New Roman" w:cs="Times New Roman"/>
                <w:szCs w:val="22"/>
              </w:rPr>
            </w:pPr>
          </w:p>
        </w:tc>
        <w:tc>
          <w:tcPr>
            <w:tcW w:w="1128" w:type="dxa"/>
          </w:tcPr>
          <w:p w:rsidR="003C180B" w:rsidRPr="00E9744B" w:rsidRDefault="003C180B" w:rsidP="00E9744B">
            <w:pPr>
              <w:pStyle w:val="ConsPlusNormal"/>
              <w:jc w:val="center"/>
              <w:rPr>
                <w:rFonts w:ascii="Times New Roman" w:hAnsi="Times New Roman" w:cs="Times New Roman"/>
                <w:szCs w:val="22"/>
              </w:rPr>
            </w:pPr>
          </w:p>
        </w:tc>
        <w:tc>
          <w:tcPr>
            <w:tcW w:w="12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На радиусах кривых в плане 400 м и менее следует предусматривать уширения проезжей части с внутренней стороны за счет обочин, с тем, чтобы ширина обочины была не менее 1,0 м для всех категорий дорог.</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2.7.9. Краевая полоса должна устраиваться по типу дорожной одежды проезжей части. Укрепленная часть обочины за пределами краевой полосы на дорогах IVА-р и IVБ-р категории должна иметь дорожную одежду с покрытием из каменного материала. Для дорог VА и VБ категории обочины должны укрепляться тем же материалом, что и проезжая часть.</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2.7.8. Поперечные уклоны обочин при двухскатном поперечном профиле следует принимать в зависимости от климатических условий и типа укрепления по таблице N 2.9.</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61"/>
        <w:gridCol w:w="3402"/>
      </w:tblGrid>
      <w:tr w:rsidR="003C180B" w:rsidRPr="00E9744B" w:rsidTr="00E9744B">
        <w:tc>
          <w:tcPr>
            <w:tcW w:w="11261"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укрепления обочины</w:t>
            </w:r>
          </w:p>
        </w:tc>
        <w:tc>
          <w:tcPr>
            <w:tcW w:w="340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Поперечный уклон, %</w:t>
            </w:r>
          </w:p>
        </w:tc>
      </w:tr>
      <w:tr w:rsidR="003C180B" w:rsidRPr="00E9744B" w:rsidTr="00E9744B">
        <w:tc>
          <w:tcPr>
            <w:tcW w:w="1126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Гравием, щебнем, шлаком без обработки вяжущими или замощение каменными материалами и бетонными плитами</w:t>
            </w:r>
          </w:p>
        </w:tc>
        <w:tc>
          <w:tcPr>
            <w:tcW w:w="340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40 - 60</w:t>
            </w:r>
          </w:p>
        </w:tc>
      </w:tr>
      <w:tr w:rsidR="003C180B" w:rsidRPr="00E9744B" w:rsidTr="00E9744B">
        <w:tc>
          <w:tcPr>
            <w:tcW w:w="11261" w:type="dxa"/>
            <w:vAlign w:val="center"/>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Дернование или засев трав</w:t>
            </w:r>
          </w:p>
        </w:tc>
        <w:tc>
          <w:tcPr>
            <w:tcW w:w="340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50 - 60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2.7.9. Минимальные расстояния видимости покрытия проезжей части по условию остановки приведены в таблице N 2.10.</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662"/>
        <w:gridCol w:w="787"/>
        <w:gridCol w:w="787"/>
        <w:gridCol w:w="782"/>
        <w:gridCol w:w="787"/>
        <w:gridCol w:w="667"/>
        <w:gridCol w:w="680"/>
        <w:gridCol w:w="680"/>
        <w:gridCol w:w="624"/>
        <w:gridCol w:w="624"/>
        <w:gridCol w:w="680"/>
      </w:tblGrid>
      <w:tr w:rsidR="003C180B" w:rsidRPr="00E9744B" w:rsidTr="00E9744B">
        <w:tc>
          <w:tcPr>
            <w:tcW w:w="124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скорость, км/час</w:t>
            </w:r>
          </w:p>
        </w:tc>
        <w:tc>
          <w:tcPr>
            <w:tcW w:w="7760" w:type="dxa"/>
            <w:gridSpan w:val="11"/>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Расстояние видимости по условию остановки, м</w:t>
            </w:r>
          </w:p>
        </w:tc>
      </w:tr>
      <w:tr w:rsidR="003C180B" w:rsidRPr="00E9744B" w:rsidTr="00E9744B">
        <w:tc>
          <w:tcPr>
            <w:tcW w:w="1247" w:type="dxa"/>
            <w:vMerge/>
          </w:tcPr>
          <w:p w:rsidR="003C180B" w:rsidRPr="00E9744B" w:rsidRDefault="003C180B" w:rsidP="00E9744B">
            <w:pPr>
              <w:rPr>
                <w:rFonts w:ascii="Times New Roman" w:hAnsi="Times New Roman" w:cs="Times New Roman"/>
              </w:rPr>
            </w:pPr>
          </w:p>
        </w:tc>
        <w:tc>
          <w:tcPr>
            <w:tcW w:w="4472" w:type="dxa"/>
            <w:gridSpan w:val="6"/>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Подъем, %</w:t>
            </w:r>
          </w:p>
        </w:tc>
        <w:tc>
          <w:tcPr>
            <w:tcW w:w="3288" w:type="dxa"/>
            <w:gridSpan w:val="5"/>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Спуск, %</w:t>
            </w:r>
          </w:p>
        </w:tc>
      </w:tr>
      <w:tr w:rsidR="003C180B" w:rsidRPr="00E9744B" w:rsidTr="00E9744B">
        <w:tc>
          <w:tcPr>
            <w:tcW w:w="1247" w:type="dxa"/>
            <w:vMerge/>
          </w:tcPr>
          <w:p w:rsidR="003C180B" w:rsidRPr="00E9744B" w:rsidRDefault="003C180B" w:rsidP="00E9744B">
            <w:pPr>
              <w:rPr>
                <w:rFonts w:ascii="Times New Roman" w:hAnsi="Times New Roman" w:cs="Times New Roman"/>
              </w:rPr>
            </w:pP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78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624"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680"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r>
      <w:tr w:rsidR="003C180B" w:rsidRPr="00E9744B" w:rsidTr="00E9744B">
        <w:tc>
          <w:tcPr>
            <w:tcW w:w="124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6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c>
          <w:tcPr>
            <w:tcW w:w="78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c>
          <w:tcPr>
            <w:tcW w:w="78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667"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105</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6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115</w:t>
            </w:r>
          </w:p>
        </w:tc>
        <w:tc>
          <w:tcPr>
            <w:tcW w:w="680"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r>
      <w:tr w:rsidR="003C180B" w:rsidRPr="00E9744B" w:rsidTr="00E9744B">
        <w:tc>
          <w:tcPr>
            <w:tcW w:w="124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662"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c>
          <w:tcPr>
            <w:tcW w:w="78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115</w:t>
            </w:r>
          </w:p>
        </w:tc>
        <w:tc>
          <w:tcPr>
            <w:tcW w:w="78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7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105</w:t>
            </w:r>
          </w:p>
        </w:tc>
        <w:tc>
          <w:tcPr>
            <w:tcW w:w="787" w:type="dxa"/>
            <w:vAlign w:val="center"/>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66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95</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125</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62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145</w:t>
            </w:r>
          </w:p>
        </w:tc>
        <w:tc>
          <w:tcPr>
            <w:tcW w:w="68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r>
      <w:tr w:rsidR="003C180B" w:rsidRPr="00E9744B" w:rsidTr="00E9744B">
        <w:tc>
          <w:tcPr>
            <w:tcW w:w="9007" w:type="dxa"/>
            <w:gridSpan w:val="12"/>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Примечание: Параметры и нормы назначены в соответствии с СП 243.1326000.2015</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2.7.10 Минимальные радиусы вертикальной выпуклой кривой, необходимые по условиям видимости покрытия проезжей части, приведены в таблице N 2.11.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247"/>
        <w:gridCol w:w="1304"/>
        <w:gridCol w:w="1304"/>
        <w:gridCol w:w="1304"/>
        <w:gridCol w:w="1363"/>
      </w:tblGrid>
      <w:tr w:rsidR="003C180B" w:rsidRPr="00E9744B" w:rsidTr="00E9744B">
        <w:tc>
          <w:tcPr>
            <w:tcW w:w="119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скорость, км/час</w:t>
            </w:r>
          </w:p>
        </w:tc>
        <w:tc>
          <w:tcPr>
            <w:tcW w:w="2551"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 исключительных случаях</w:t>
            </w:r>
          </w:p>
        </w:tc>
        <w:tc>
          <w:tcPr>
            <w:tcW w:w="2608"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Из условия обеспечения безопасности, удобства и комфортабельности движения</w:t>
            </w:r>
          </w:p>
        </w:tc>
        <w:tc>
          <w:tcPr>
            <w:tcW w:w="2667"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Из условия обеспечения зрительной плавности и ясности дороги </w:t>
            </w:r>
            <w:hyperlink w:anchor="P10300" w:history="1">
              <w:r w:rsidRPr="00E9744B">
                <w:rPr>
                  <w:rFonts w:ascii="Times New Roman" w:hAnsi="Times New Roman" w:cs="Times New Roman"/>
                  <w:color w:val="0000FF"/>
                  <w:szCs w:val="22"/>
                </w:rPr>
                <w:t>&lt;*&gt;</w:t>
              </w:r>
            </w:hyperlink>
          </w:p>
        </w:tc>
      </w:tr>
      <w:tr w:rsidR="003C180B" w:rsidRPr="00E9744B" w:rsidTr="00E9744B">
        <w:tc>
          <w:tcPr>
            <w:tcW w:w="1191" w:type="dxa"/>
            <w:vMerge/>
          </w:tcPr>
          <w:p w:rsidR="003C180B" w:rsidRPr="00E9744B" w:rsidRDefault="003C180B" w:rsidP="00E9744B">
            <w:pPr>
              <w:rPr>
                <w:rFonts w:ascii="Times New Roman" w:hAnsi="Times New Roman" w:cs="Times New Roman"/>
              </w:rPr>
            </w:pP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Минимальное расстояние </w:t>
            </w:r>
            <w:r w:rsidRPr="00E9744B">
              <w:rPr>
                <w:rFonts w:ascii="Times New Roman" w:hAnsi="Times New Roman" w:cs="Times New Roman"/>
                <w:szCs w:val="22"/>
              </w:rPr>
              <w:lastRenderedPageBreak/>
              <w:t>видимости, м</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Минимальный радиус вертикальн</w:t>
            </w:r>
            <w:r w:rsidRPr="00E9744B">
              <w:rPr>
                <w:rFonts w:ascii="Times New Roman" w:hAnsi="Times New Roman" w:cs="Times New Roman"/>
                <w:szCs w:val="22"/>
              </w:rPr>
              <w:lastRenderedPageBreak/>
              <w:t>ой выпуклой кривой, м</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 xml:space="preserve">Минимальное расстояние </w:t>
            </w:r>
            <w:r w:rsidRPr="00E9744B">
              <w:rPr>
                <w:rFonts w:ascii="Times New Roman" w:hAnsi="Times New Roman" w:cs="Times New Roman"/>
                <w:szCs w:val="22"/>
              </w:rPr>
              <w:lastRenderedPageBreak/>
              <w:t>видимости, м</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Минимальный радиус вертикально</w:t>
            </w:r>
            <w:r w:rsidRPr="00E9744B">
              <w:rPr>
                <w:rFonts w:ascii="Times New Roman" w:hAnsi="Times New Roman" w:cs="Times New Roman"/>
                <w:szCs w:val="22"/>
              </w:rPr>
              <w:lastRenderedPageBreak/>
              <w:t>й выпуклой кривой, м</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 xml:space="preserve">Минимальное расстояние </w:t>
            </w:r>
            <w:r w:rsidRPr="00E9744B">
              <w:rPr>
                <w:rFonts w:ascii="Times New Roman" w:hAnsi="Times New Roman" w:cs="Times New Roman"/>
                <w:szCs w:val="22"/>
              </w:rPr>
              <w:lastRenderedPageBreak/>
              <w:t>видимости, м</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Минимальный радиус вертикально</w:t>
            </w:r>
            <w:r w:rsidRPr="00E9744B">
              <w:rPr>
                <w:rFonts w:ascii="Times New Roman" w:hAnsi="Times New Roman" w:cs="Times New Roman"/>
                <w:szCs w:val="22"/>
              </w:rPr>
              <w:lastRenderedPageBreak/>
              <w:t>й выпуклой кривой, м</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20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115</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3200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5500</w:t>
            </w:r>
          </w:p>
        </w:tc>
      </w:tr>
      <w:tr w:rsidR="003C180B" w:rsidRPr="00E9744B" w:rsidTr="00E9744B">
        <w:tc>
          <w:tcPr>
            <w:tcW w:w="119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125</w:t>
            </w:r>
          </w:p>
        </w:tc>
        <w:tc>
          <w:tcPr>
            <w:tcW w:w="124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3800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4800</w:t>
            </w:r>
          </w:p>
        </w:tc>
        <w:tc>
          <w:tcPr>
            <w:tcW w:w="130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175</w:t>
            </w:r>
          </w:p>
        </w:tc>
        <w:tc>
          <w:tcPr>
            <w:tcW w:w="13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7500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2.7.11. Минимальный радиус вогнутой вертикальной кривой следует принимать из условия воздействия центробежной силы, допускаемой по условиям самочувствия пассажиров и перегрузки рессор, указан в таблице N 2.12.</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Минимальное расстояние видимости встречного автомобиля на дорогах с одной полосой движения следует назначать как удвоенное расстояние видимости по условию остановки, но не менее значений, указанных в таблице N 2.12.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3124"/>
        <w:gridCol w:w="5103"/>
        <w:gridCol w:w="4962"/>
      </w:tblGrid>
      <w:tr w:rsidR="003C180B" w:rsidRPr="00E9744B" w:rsidTr="00E9744B">
        <w:tc>
          <w:tcPr>
            <w:tcW w:w="1474"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скорость, км/час</w:t>
            </w:r>
          </w:p>
        </w:tc>
        <w:tc>
          <w:tcPr>
            <w:tcW w:w="3124"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Минимальный радиус вогнутой вертикальной кривой, м</w:t>
            </w:r>
          </w:p>
        </w:tc>
        <w:tc>
          <w:tcPr>
            <w:tcW w:w="10065"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По условиям видимости в свете фар</w:t>
            </w:r>
          </w:p>
        </w:tc>
      </w:tr>
      <w:tr w:rsidR="003C180B" w:rsidRPr="00E9744B" w:rsidTr="00E9744B">
        <w:tc>
          <w:tcPr>
            <w:tcW w:w="1474" w:type="dxa"/>
            <w:vMerge/>
          </w:tcPr>
          <w:p w:rsidR="003C180B" w:rsidRPr="00E9744B" w:rsidRDefault="003C180B" w:rsidP="00E9744B">
            <w:pPr>
              <w:rPr>
                <w:rFonts w:ascii="Times New Roman" w:hAnsi="Times New Roman" w:cs="Times New Roman"/>
              </w:rPr>
            </w:pPr>
          </w:p>
        </w:tc>
        <w:tc>
          <w:tcPr>
            <w:tcW w:w="3124" w:type="dxa"/>
            <w:vMerge/>
          </w:tcPr>
          <w:p w:rsidR="003C180B" w:rsidRPr="00E9744B" w:rsidRDefault="003C180B" w:rsidP="00E9744B">
            <w:pPr>
              <w:rPr>
                <w:rFonts w:ascii="Times New Roman" w:hAnsi="Times New Roman" w:cs="Times New Roman"/>
              </w:rPr>
            </w:pPr>
          </w:p>
        </w:tc>
        <w:tc>
          <w:tcPr>
            <w:tcW w:w="510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Минимальное расстояние видимости покрытия проезжей части, м</w:t>
            </w:r>
          </w:p>
        </w:tc>
        <w:tc>
          <w:tcPr>
            <w:tcW w:w="496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Рекомендуемый минимальный радиус вогнутой вертикальной кривой, м</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 (150)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130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 (200)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1000 (300)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730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1200 (400)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1500 (600)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85</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1700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70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1700 (800)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110</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2400</w:t>
            </w:r>
          </w:p>
        </w:tc>
      </w:tr>
      <w:tr w:rsidR="003C180B" w:rsidRPr="00E9744B" w:rsidTr="00E9744B">
        <w:tc>
          <w:tcPr>
            <w:tcW w:w="147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3124"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2000 (1000)</w:t>
            </w:r>
          </w:p>
        </w:tc>
        <w:tc>
          <w:tcPr>
            <w:tcW w:w="5103"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4962"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3200</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2.8. Примыкания и пересечения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2.8.1. Пересечения и примыкания дорог в плане проектируют на прямых участках или на кривых радиусами не менее 2000 м - на дорогах категорий IА, IБ, IВ и II и с радиусами не менее 800 м на дорогах категорий III и IV.</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Пересечения и примыкания автомобильных дорог в одном уровне проектируют в виде: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простых пересечений и примыканий при суммарной перспективной интенсивности движения менее 2000 приведенных ед./сут;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ед./сут;</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кольцевых пересечений при суммарной перспективной интенсивности движения от 2000 до 8000 приведенных ед./сут и относительном равенстве интенсивностей движения на пересекающихся дорогах, при условии, что они отличаются не более чем на 20%, а количество автомобилей, совершающих левый поворот, составляет не менее 40% суммарной интенсивности движения на пересекающихся дорогах.</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2.8.2. Для обеспечения безопасных маневров для торможения, разгона, перестроения и поворота продольные уклоны дорог I - V, IVА-р (Б-р, А-п, Б-п) на подходах к пересечениям и примыканиям в одном уровне на протяжении расстояний видимости для остановки автомобиля не должны превышать 40%, на дорогах VА и VБ - 60%.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2.8.3. Все (кроме сезонных) съезды и въезды на подходах к дорогам категорий IБ, IВ, II и III должны иметь покрытия: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песчаных, супесчаных и легких суглинистых грунтах - на протяжении 100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при черноземах, глинистых, тяжелых и пылеватых суглинистых грунтах - 200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Протяженность покрытий въездов на дороги категории IV предусматривают в два раза меньше, чем покрытий въездов на дороги категорий I - III.</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Обочины на съездах и въездах следует укреплять на ширину не менее 0,5 - 0,75 м по всей длине, указанной выше.</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2.8.4. Все съезды и въезды на подходах к дорогам низкой интенсивности движения категорий IVА-р, IVВ-р, IVА-п, IVБ-п должны иметь тот же вид покрытия, что и основная дорога, на протяжении 25 м; на дорогах VА и VБ - в пределах закруглений.</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2.8.5. Наименьший радиус кривых при сопряжениях дорог в местах пересечений или примыканий в одном уровне принимают в зависимости от категории дороги, с которой происходит съезд, независимо от угла пересечения и примыкания при съездах с дорог:</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категорий I, II - не менее 25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категории III - 20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категорий IV, V, IVА-р, IVБ-р, IVА-п, IVБ-п - 15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При расчете на регулярное движение автопоездов (более 25% в составе потока) радиусы кривых на съездах следует увеличивать до 30 м.</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2.9. Дорожные одежды</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lastRenderedPageBreak/>
        <w:t>2.9.1. Типы дорожных одежд, основные виды покрытий и оснований приведены в таблице N 2.13.</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9"/>
        <w:gridCol w:w="7262"/>
        <w:gridCol w:w="5812"/>
      </w:tblGrid>
      <w:tr w:rsidR="003C180B" w:rsidRPr="00E9744B" w:rsidTr="00E9744B">
        <w:tc>
          <w:tcPr>
            <w:tcW w:w="1589" w:type="dxa"/>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Типы дорожных одежд</w:t>
            </w:r>
          </w:p>
        </w:tc>
        <w:tc>
          <w:tcPr>
            <w:tcW w:w="726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Основные виды покрытий</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дороги</w:t>
            </w:r>
          </w:p>
        </w:tc>
      </w:tr>
      <w:tr w:rsidR="003C180B" w:rsidRPr="00E9744B" w:rsidTr="00E9744B">
        <w:tc>
          <w:tcPr>
            <w:tcW w:w="1589"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Капитальные</w:t>
            </w: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Цементобетонные монолитные</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 - IV</w:t>
            </w:r>
          </w:p>
        </w:tc>
      </w:tr>
      <w:tr w:rsidR="003C180B" w:rsidRPr="00E9744B" w:rsidTr="00E9744B">
        <w:tc>
          <w:tcPr>
            <w:tcW w:w="1589" w:type="dxa"/>
            <w:vMerge/>
          </w:tcPr>
          <w:p w:rsidR="003C180B" w:rsidRPr="00E9744B" w:rsidRDefault="003C180B" w:rsidP="00E9744B">
            <w:pPr>
              <w:rPr>
                <w:rFonts w:ascii="Times New Roman" w:hAnsi="Times New Roman" w:cs="Times New Roman"/>
              </w:rPr>
            </w:pP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Железобетонные, монолитные и сборные или из предварительно напряженного железобетона, армобетонные сборные и монолитные</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 - IV</w:t>
            </w:r>
          </w:p>
        </w:tc>
      </w:tr>
      <w:tr w:rsidR="003C180B" w:rsidRPr="00E9744B" w:rsidTr="00E9744B">
        <w:tc>
          <w:tcPr>
            <w:tcW w:w="1589" w:type="dxa"/>
            <w:vMerge/>
          </w:tcPr>
          <w:p w:rsidR="003C180B" w:rsidRPr="00E9744B" w:rsidRDefault="003C180B" w:rsidP="00E9744B">
            <w:pPr>
              <w:rPr>
                <w:rFonts w:ascii="Times New Roman" w:hAnsi="Times New Roman" w:cs="Times New Roman"/>
              </w:rPr>
            </w:pP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Асфальтобетонные</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 - IV</w:t>
            </w:r>
          </w:p>
        </w:tc>
      </w:tr>
      <w:tr w:rsidR="003C180B" w:rsidRPr="00E9744B" w:rsidTr="00E9744B">
        <w:tc>
          <w:tcPr>
            <w:tcW w:w="1589"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Облегченные</w:t>
            </w: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Асфальтобетонные</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III - IV, первая стадия двухстадийного строительства II</w:t>
            </w:r>
          </w:p>
        </w:tc>
      </w:tr>
      <w:tr w:rsidR="003C180B" w:rsidRPr="00E9744B" w:rsidTr="00E9744B">
        <w:tc>
          <w:tcPr>
            <w:tcW w:w="1589" w:type="dxa"/>
            <w:vMerge/>
          </w:tcPr>
          <w:p w:rsidR="003C180B" w:rsidRPr="00E9744B" w:rsidRDefault="003C180B" w:rsidP="00E9744B">
            <w:pPr>
              <w:rPr>
                <w:rFonts w:ascii="Times New Roman" w:hAnsi="Times New Roman" w:cs="Times New Roman"/>
              </w:rPr>
            </w:pP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Из щебня, гравия и песка, обработанных вяжущими</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 - V</w:t>
            </w:r>
          </w:p>
        </w:tc>
      </w:tr>
      <w:tr w:rsidR="003C180B" w:rsidRPr="00E9744B" w:rsidTr="00E9744B">
        <w:tc>
          <w:tcPr>
            <w:tcW w:w="158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Переходные</w:t>
            </w: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Щебеночные и гравийные; из грунтов и каменных материалов, обработанных вяжущими или армированных геосинтетическими материалами</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 V и на первой стадии двухстадийного строительства дорог III категории</w:t>
            </w:r>
          </w:p>
        </w:tc>
      </w:tr>
      <w:tr w:rsidR="003C180B" w:rsidRPr="00E9744B" w:rsidTr="00E9744B">
        <w:tc>
          <w:tcPr>
            <w:tcW w:w="158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Низшие</w:t>
            </w:r>
          </w:p>
        </w:tc>
        <w:tc>
          <w:tcPr>
            <w:tcW w:w="7262" w:type="dxa"/>
          </w:tcPr>
          <w:p w:rsidR="003C180B" w:rsidRPr="00E9744B" w:rsidRDefault="003C180B" w:rsidP="00E9744B">
            <w:pPr>
              <w:pStyle w:val="ConsPlusNormal"/>
              <w:jc w:val="both"/>
              <w:rPr>
                <w:rFonts w:ascii="Times New Roman" w:hAnsi="Times New Roman" w:cs="Times New Roman"/>
                <w:szCs w:val="22"/>
              </w:rPr>
            </w:pPr>
            <w:r w:rsidRPr="00E9744B">
              <w:rPr>
                <w:rFonts w:ascii="Times New Roman" w:hAnsi="Times New Roman" w:cs="Times New Roman"/>
                <w:szCs w:val="22"/>
              </w:rPr>
              <w:t>Из грунтов, армированных геосинтетическими материалами или улучшенных добавками</w:t>
            </w:r>
          </w:p>
        </w:tc>
        <w:tc>
          <w:tcPr>
            <w:tcW w:w="581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 и на первой стадии двухстадийного строительства дорог IV категории</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2.9.2. Типы дорожных одежд и основные виды покрытия для дорог с НИД следует назначать по таблице N 2.14.</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757"/>
        <w:gridCol w:w="1757"/>
        <w:gridCol w:w="9732"/>
      </w:tblGrid>
      <w:tr w:rsidR="003C180B" w:rsidRPr="00E9744B" w:rsidTr="00E9744B">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дорог с НИД</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Среднегодовая, суточная интенсивность. авт./сут</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Тип дорожной одежды</w:t>
            </w:r>
          </w:p>
        </w:tc>
        <w:tc>
          <w:tcPr>
            <w:tcW w:w="973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Вид покрытия</w:t>
            </w:r>
          </w:p>
        </w:tc>
      </w:tr>
      <w:tr w:rsidR="003C180B" w:rsidRPr="00E9744B" w:rsidTr="00E9744B">
        <w:tc>
          <w:tcPr>
            <w:tcW w:w="14663" w:type="dxa"/>
            <w:gridSpan w:val="4"/>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Распределительные</w:t>
            </w:r>
          </w:p>
        </w:tc>
      </w:tr>
      <w:tr w:rsidR="003C180B" w:rsidRPr="00E9744B" w:rsidTr="00E9744B">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IVА-р</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50 - 400</w:t>
            </w:r>
          </w:p>
        </w:tc>
        <w:tc>
          <w:tcPr>
            <w:tcW w:w="17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Капитальный, облегченный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Асфальтобетонное.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Органоминеральные смеси</w:t>
            </w:r>
          </w:p>
        </w:tc>
      </w:tr>
      <w:tr w:rsidR="003C180B" w:rsidRPr="00E9744B" w:rsidTr="00E9744B">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IVБ-р</w:t>
            </w:r>
          </w:p>
        </w:tc>
        <w:tc>
          <w:tcPr>
            <w:tcW w:w="175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&lt; 50</w:t>
            </w: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Облегченный</w:t>
            </w:r>
          </w:p>
        </w:tc>
        <w:tc>
          <w:tcPr>
            <w:tcW w:w="973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Органоминеральные смеси, щебеночные, гравийные и местные материалы, обработанные вяжущим</w:t>
            </w:r>
          </w:p>
        </w:tc>
      </w:tr>
      <w:tr w:rsidR="003C180B" w:rsidRPr="00E9744B" w:rsidTr="00E9744B">
        <w:tc>
          <w:tcPr>
            <w:tcW w:w="14663" w:type="dxa"/>
            <w:gridSpan w:val="4"/>
            <w:vAlign w:val="bottom"/>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lastRenderedPageBreak/>
              <w:t>Подъезды</w:t>
            </w:r>
          </w:p>
        </w:tc>
      </w:tr>
      <w:tr w:rsidR="003C180B" w:rsidRPr="00E9744B" w:rsidTr="00E9744B">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IVА-п</w:t>
            </w:r>
          </w:p>
        </w:tc>
        <w:tc>
          <w:tcPr>
            <w:tcW w:w="175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100 - 400</w:t>
            </w:r>
          </w:p>
        </w:tc>
        <w:tc>
          <w:tcPr>
            <w:tcW w:w="1757"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Капитальный.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Асфальтобетонное</w:t>
            </w:r>
          </w:p>
        </w:tc>
      </w:tr>
      <w:tr w:rsidR="003C180B" w:rsidRPr="00E9744B" w:rsidTr="00E9744B">
        <w:tc>
          <w:tcPr>
            <w:tcW w:w="1417" w:type="dxa"/>
            <w:vMerge/>
          </w:tcPr>
          <w:p w:rsidR="003C180B" w:rsidRPr="00E9744B" w:rsidRDefault="003C180B" w:rsidP="00E9744B">
            <w:pPr>
              <w:rPr>
                <w:rFonts w:ascii="Times New Roman" w:hAnsi="Times New Roman" w:cs="Times New Roman"/>
              </w:rPr>
            </w:pPr>
          </w:p>
        </w:tc>
        <w:tc>
          <w:tcPr>
            <w:tcW w:w="1757" w:type="dxa"/>
            <w:vMerge/>
          </w:tcPr>
          <w:p w:rsidR="003C180B" w:rsidRPr="00E9744B" w:rsidRDefault="003C180B" w:rsidP="00E9744B">
            <w:pPr>
              <w:rPr>
                <w:rFonts w:ascii="Times New Roman" w:hAnsi="Times New Roman" w:cs="Times New Roman"/>
              </w:rPr>
            </w:pP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Облегченный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Органоминеральные смеси.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гравийные и местные материалы, обработанные вяжущим</w:t>
            </w:r>
          </w:p>
        </w:tc>
      </w:tr>
      <w:tr w:rsidR="003C180B" w:rsidRPr="00E9744B" w:rsidTr="00E9744B">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IVБ-п</w:t>
            </w:r>
          </w:p>
        </w:tc>
        <w:tc>
          <w:tcPr>
            <w:tcW w:w="175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100 - 400</w:t>
            </w: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Облегченный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Органоминеральные смеси.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гравийные и местные материалы, обработанные вяжущим</w:t>
            </w:r>
          </w:p>
        </w:tc>
      </w:tr>
      <w:tr w:rsidR="003C180B" w:rsidRPr="00E9744B" w:rsidTr="00E9744B">
        <w:tc>
          <w:tcPr>
            <w:tcW w:w="1417" w:type="dxa"/>
            <w:vMerge/>
          </w:tcPr>
          <w:p w:rsidR="003C180B" w:rsidRPr="00E9744B" w:rsidRDefault="003C180B" w:rsidP="00E9744B">
            <w:pPr>
              <w:rPr>
                <w:rFonts w:ascii="Times New Roman" w:hAnsi="Times New Roman" w:cs="Times New Roman"/>
              </w:rPr>
            </w:pPr>
          </w:p>
        </w:tc>
        <w:tc>
          <w:tcPr>
            <w:tcW w:w="1757" w:type="dxa"/>
            <w:vMerge/>
          </w:tcPr>
          <w:p w:rsidR="003C180B" w:rsidRPr="00E9744B" w:rsidRDefault="003C180B" w:rsidP="00E9744B">
            <w:pPr>
              <w:rPr>
                <w:rFonts w:ascii="Times New Roman" w:hAnsi="Times New Roman" w:cs="Times New Roman"/>
              </w:rPr>
            </w:pP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Переходный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устроенные по способу заклинки без применения вяжущих материалов; из грунтов и местных малопрочных материалов, обработанных вяжущим</w:t>
            </w:r>
          </w:p>
        </w:tc>
      </w:tr>
      <w:tr w:rsidR="003C180B" w:rsidRPr="00E9744B" w:rsidTr="00E9744B">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VА</w:t>
            </w:r>
          </w:p>
        </w:tc>
        <w:tc>
          <w:tcPr>
            <w:tcW w:w="175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50 - 99</w:t>
            </w: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Облегченный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Органоминеральные смеси.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гравийные и местные материалы, обработанные вяжущим</w:t>
            </w:r>
          </w:p>
        </w:tc>
      </w:tr>
      <w:tr w:rsidR="003C180B" w:rsidRPr="00E9744B" w:rsidTr="00E9744B">
        <w:tc>
          <w:tcPr>
            <w:tcW w:w="1417" w:type="dxa"/>
            <w:vMerge/>
          </w:tcPr>
          <w:p w:rsidR="003C180B" w:rsidRPr="00E9744B" w:rsidRDefault="003C180B" w:rsidP="00E9744B">
            <w:pPr>
              <w:rPr>
                <w:rFonts w:ascii="Times New Roman" w:hAnsi="Times New Roman" w:cs="Times New Roman"/>
              </w:rPr>
            </w:pPr>
          </w:p>
        </w:tc>
        <w:tc>
          <w:tcPr>
            <w:tcW w:w="1757" w:type="dxa"/>
            <w:vMerge/>
          </w:tcPr>
          <w:p w:rsidR="003C180B" w:rsidRPr="00E9744B" w:rsidRDefault="003C180B" w:rsidP="00E9744B">
            <w:pPr>
              <w:rPr>
                <w:rFonts w:ascii="Times New Roman" w:hAnsi="Times New Roman" w:cs="Times New Roman"/>
              </w:rPr>
            </w:pP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Переходный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устроенные по способу заклинки без применения вяжущих материалов; из грунтов и местных малопрочных материалов, обработанных вяжущим</w:t>
            </w:r>
          </w:p>
        </w:tc>
      </w:tr>
      <w:tr w:rsidR="003C180B" w:rsidRPr="00E9744B" w:rsidTr="00E9744B">
        <w:tc>
          <w:tcPr>
            <w:tcW w:w="141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VБ</w:t>
            </w:r>
          </w:p>
        </w:tc>
        <w:tc>
          <w:tcPr>
            <w:tcW w:w="1757"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&lt; 50</w:t>
            </w: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Переходный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Щебеночные, устроенные по способу заклинки без применения вяжущих материалов; из грунтов и местных малопрочных материалов, обработанных вяжущим</w:t>
            </w:r>
          </w:p>
        </w:tc>
      </w:tr>
      <w:tr w:rsidR="003C180B" w:rsidRPr="00E9744B" w:rsidTr="00E9744B">
        <w:tc>
          <w:tcPr>
            <w:tcW w:w="1417" w:type="dxa"/>
            <w:vMerge/>
          </w:tcPr>
          <w:p w:rsidR="003C180B" w:rsidRPr="00E9744B" w:rsidRDefault="003C180B" w:rsidP="00E9744B">
            <w:pPr>
              <w:rPr>
                <w:rFonts w:ascii="Times New Roman" w:hAnsi="Times New Roman" w:cs="Times New Roman"/>
              </w:rPr>
            </w:pPr>
          </w:p>
        </w:tc>
        <w:tc>
          <w:tcPr>
            <w:tcW w:w="1757" w:type="dxa"/>
            <w:vMerge/>
          </w:tcPr>
          <w:p w:rsidR="003C180B" w:rsidRPr="00E9744B" w:rsidRDefault="003C180B" w:rsidP="00E9744B">
            <w:pPr>
              <w:rPr>
                <w:rFonts w:ascii="Times New Roman" w:hAnsi="Times New Roman" w:cs="Times New Roman"/>
              </w:rPr>
            </w:pPr>
          </w:p>
        </w:tc>
        <w:tc>
          <w:tcPr>
            <w:tcW w:w="1757"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Низший</w:t>
            </w:r>
          </w:p>
        </w:tc>
        <w:tc>
          <w:tcPr>
            <w:tcW w:w="9732"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Щебеночно-гравийно-песчаные смеси.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Малопрочные каменные материалы и шлаки.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Грунты, укрепленные или улучшенные добавками</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2.9.3. Для нежестких дорожных одежд капитального и облегченного типов расчет на прочность выполняют по трем критериям прочности в соответствии с </w:t>
      </w:r>
      <w:hyperlink r:id="rId585" w:history="1">
        <w:r w:rsidRPr="00E9744B">
          <w:rPr>
            <w:rFonts w:ascii="Times New Roman" w:hAnsi="Times New Roman" w:cs="Times New Roman"/>
            <w:color w:val="0000FF"/>
            <w:szCs w:val="22"/>
          </w:rPr>
          <w:t>ОДН 218.046-01</w:t>
        </w:r>
      </w:hyperlink>
      <w:r w:rsidRPr="00E9744B">
        <w:rPr>
          <w:rFonts w:ascii="Times New Roman" w:hAnsi="Times New Roman" w:cs="Times New Roman"/>
          <w:szCs w:val="22"/>
        </w:rPr>
        <w:t>:</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допустимому общему упругому прогибу конструкции;</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допустимым напряжениям при изгибе монолитных слоев дорожной одежды (расчет на растяжение при изгибе);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допустимым сдвигающим напряжениям в грунте и слабосвязных дополнительных слоях основания (расчет по сдвигу).</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2.9.4. Конструкции дорожных одежд переходного и низшего типов рассчитывают по критерию допустимого упругого прогиба конструкции.</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2.9.5. Расчет жестких дорожных одежд на прочность должен включать расчет монолитного покрытия и расчет основания.</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Расчет выполняется путем проверок предварительно назначенной конструкции дорожной одежды: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прочности верхних слоев дорожной одежды;</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lastRenderedPageBreak/>
        <w:t>- по прочности и устойчивости земляного полотна и слоев основания на сдвиг и по накоплению уступов в поперечных швах покрытия;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устойчивости в продольном направлении покрытия в жаркое время года, по прочности стыковых и монтажных соединений;</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устойчивости дорожной одежды к воздействию морозного пучения;</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по способности дренирующего слоя основания отводить влагу в весенний период.</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Расчетом определяются толщины покрытия и слоев основания, расстояние между поперечными швами, количество штырей в швах расширения и сжатия.</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Title"/>
        <w:jc w:val="center"/>
        <w:outlineLvl w:val="2"/>
        <w:rPr>
          <w:rFonts w:ascii="Times New Roman" w:hAnsi="Times New Roman" w:cs="Times New Roman"/>
          <w:szCs w:val="22"/>
        </w:rPr>
      </w:pPr>
      <w:r w:rsidRPr="00E9744B">
        <w:rPr>
          <w:rFonts w:ascii="Times New Roman" w:hAnsi="Times New Roman" w:cs="Times New Roman"/>
          <w:szCs w:val="22"/>
        </w:rPr>
        <w:t>3. Основные технические нормы проектирования</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на автомобильные дороги в границах населенных пунктов</w:t>
      </w:r>
    </w:p>
    <w:p w:rsidR="003C180B" w:rsidRPr="00E9744B" w:rsidRDefault="003C180B" w:rsidP="003C180B">
      <w:pPr>
        <w:pStyle w:val="ConsPlusNormal"/>
        <w:jc w:val="center"/>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3.1. Улично-дорожную сеть (УДС)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УДС следует выделять улицы и дороги магистрального и местного значения, а также главные улицы.</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 xml:space="preserve">3.2. Категории улиц и дорог города следует назначать в соответствии с классификацией </w:t>
      </w:r>
      <w:hyperlink r:id="rId586" w:history="1">
        <w:r w:rsidRPr="00E9744B">
          <w:rPr>
            <w:rFonts w:ascii="Times New Roman" w:hAnsi="Times New Roman" w:cs="Times New Roman"/>
            <w:color w:val="0000FF"/>
            <w:szCs w:val="22"/>
          </w:rPr>
          <w:t>СП 42.13330.2016</w:t>
        </w:r>
      </w:hyperlink>
      <w:r w:rsidRPr="00E9744B">
        <w:rPr>
          <w:rFonts w:ascii="Times New Roman" w:hAnsi="Times New Roman" w:cs="Times New Roman"/>
          <w:szCs w:val="22"/>
        </w:rPr>
        <w:t>, приведенной в таблице N 3.1.</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2395"/>
      </w:tblGrid>
      <w:tr w:rsidR="003C180B" w:rsidRPr="00E9744B" w:rsidTr="00E9744B">
        <w:tc>
          <w:tcPr>
            <w:tcW w:w="226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дорог и улиц</w:t>
            </w:r>
          </w:p>
        </w:tc>
        <w:tc>
          <w:tcPr>
            <w:tcW w:w="123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Основное назначение дорог и улиц</w:t>
            </w:r>
          </w:p>
        </w:tc>
      </w:tr>
      <w:tr w:rsidR="003C180B" w:rsidRPr="00E9744B" w:rsidTr="00E9744B">
        <w:tblPrEx>
          <w:tblBorders>
            <w:insideH w:val="nil"/>
          </w:tblBorders>
        </w:tblPrEx>
        <w:tc>
          <w:tcPr>
            <w:tcW w:w="2268"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Магистральные городские дороги:</w:t>
            </w:r>
          </w:p>
        </w:tc>
        <w:tc>
          <w:tcPr>
            <w:tcW w:w="12395" w:type="dxa"/>
            <w:tcBorders>
              <w:bottom w:val="nil"/>
            </w:tcBorders>
          </w:tcPr>
          <w:p w:rsidR="003C180B" w:rsidRPr="00E9744B" w:rsidRDefault="003C180B" w:rsidP="00E9744B">
            <w:pPr>
              <w:pStyle w:val="ConsPlusNormal"/>
              <w:rPr>
                <w:rFonts w:ascii="Times New Roman" w:hAnsi="Times New Roman" w:cs="Times New Roman"/>
                <w:szCs w:val="22"/>
              </w:rPr>
            </w:pPr>
          </w:p>
        </w:tc>
      </w:tr>
      <w:tr w:rsidR="003C180B" w:rsidRPr="00E9744B" w:rsidTr="00E9744B">
        <w:tblPrEx>
          <w:tblBorders>
            <w:insideH w:val="nil"/>
          </w:tblBorders>
        </w:tblPrEx>
        <w:tc>
          <w:tcPr>
            <w:tcW w:w="2268"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1-го класса - скоростного движения</w:t>
            </w:r>
          </w:p>
        </w:tc>
        <w:tc>
          <w:tcPr>
            <w:tcW w:w="12395"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Скоростная транспортная связь между удаленными промышленными и жилыми районами в городе; выходы на внешние автомобильные дороги, к аэропортам, крупным зонам массового отдыха и поселениям в системе расселения.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Движение непрерывное.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Доступ транспортных средств через развязки в разных уровнях. 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Пересечение с дорогами и улицами всех категорий - в разных уровнях.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вне проезжей части</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2-го класса - регулируемого движения</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связь между районами города, выходы на внешние автомобильные дороги.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Проходят вне жилой застройки. Движение регулируемое.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Доступ транспортных средств через пересечения и примыкания не чаще чем через 300 - 400 м.</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Пересечение с дорогами и улицами всех категорий - в одном или разных уровнях.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вне проезжей части и в уровне проезжей части</w:t>
            </w:r>
          </w:p>
        </w:tc>
      </w:tr>
      <w:tr w:rsidR="003C180B" w:rsidRPr="00E9744B" w:rsidTr="00E9744B">
        <w:tblPrEx>
          <w:tblBorders>
            <w:insideH w:val="nil"/>
          </w:tblBorders>
        </w:tblPrEx>
        <w:tc>
          <w:tcPr>
            <w:tcW w:w="2268"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Магистральные улицы общегородского </w:t>
            </w:r>
            <w:r w:rsidRPr="00E9744B">
              <w:rPr>
                <w:rFonts w:ascii="Times New Roman" w:hAnsi="Times New Roman" w:cs="Times New Roman"/>
                <w:szCs w:val="22"/>
              </w:rPr>
              <w:lastRenderedPageBreak/>
              <w:t>значения:</w:t>
            </w:r>
          </w:p>
        </w:tc>
        <w:tc>
          <w:tcPr>
            <w:tcW w:w="12395" w:type="dxa"/>
            <w:tcBorders>
              <w:bottom w:val="nil"/>
            </w:tcBorders>
          </w:tcPr>
          <w:p w:rsidR="003C180B" w:rsidRPr="00E9744B" w:rsidRDefault="003C180B" w:rsidP="00E9744B">
            <w:pPr>
              <w:pStyle w:val="ConsPlusNormal"/>
              <w:rPr>
                <w:rFonts w:ascii="Times New Roman" w:hAnsi="Times New Roman" w:cs="Times New Roman"/>
                <w:szCs w:val="22"/>
              </w:rPr>
            </w:pPr>
          </w:p>
        </w:tc>
      </w:tr>
      <w:tr w:rsidR="003C180B" w:rsidRPr="00E9744B" w:rsidTr="00E9744B">
        <w:tblPrEx>
          <w:tblBorders>
            <w:insideH w:val="nil"/>
          </w:tblBorders>
        </w:tblPrEx>
        <w:tc>
          <w:tcPr>
            <w:tcW w:w="2268"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1-го класса - непрерывного движения</w:t>
            </w:r>
          </w:p>
        </w:tc>
        <w:tc>
          <w:tcPr>
            <w:tcW w:w="12395" w:type="dxa"/>
            <w:tcBorders>
              <w:top w:val="nil"/>
            </w:tcBorders>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связь между жилыми, промышленными районами и общественными центрами в городах, а также с другими магистральными улицами, городскими и внешними автомобильными дорогами.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безостановочное непрерывное движение по основному направлению.</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Основные транспортные коммуникации, обеспечивающие скоростные связи в пределах урбанизированных городских территорий.</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выход на автомобильные дороги.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Обслуживание прилегающей застройки осуществляется с боковых или местных проездов.</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вне проезжей части</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2-го класса - регулируемого движения</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связь между жилыми, промышленными районами и центром города, центрами планировочных районов; выходы на внешние автомобильные дороги.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Транспортно-планировочные оси города, основные элементы функционально-планировочной структуры города, поселения. Движение регулируемое.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движения наземного общественного транспорта устраивается выделенная полоса при соответствующем обосновании. Пересечение с дорогами и улицами других категорий - в одном или разных уровнях.</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вне проезжей части и в уровне проезжей части со светофорным регулированием</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3-го класса - регулируемого движения</w:t>
            </w:r>
          </w:p>
        </w:tc>
        <w:tc>
          <w:tcPr>
            <w:tcW w:w="1239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Связывают районы города, городского округа между собой. Движение регулируемое и саморегулируемое.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Для движения наземного общественного транспорта устраивается выделенная полоса при соответствующем обосновании.</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 уровне проезжей части и вне проезжей части</w:t>
            </w:r>
          </w:p>
        </w:tc>
      </w:tr>
      <w:tr w:rsidR="003C180B" w:rsidRPr="00E9744B" w:rsidTr="00E9744B">
        <w:tc>
          <w:tcPr>
            <w:tcW w:w="2268"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Магистральные улицы районного значения</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Транспортная и пешеходная связи в пределах жилых районов, выходы на другие магистральные улицы.</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выход на улицы и дороги межрайонного и общегородского значения</w:t>
            </w:r>
          </w:p>
        </w:tc>
      </w:tr>
      <w:tr w:rsidR="003C180B" w:rsidRPr="00E9744B" w:rsidTr="00E9744B">
        <w:tc>
          <w:tcPr>
            <w:tcW w:w="2268" w:type="dxa"/>
            <w:vMerge/>
          </w:tcPr>
          <w:p w:rsidR="003C180B" w:rsidRPr="00E9744B" w:rsidRDefault="003C180B" w:rsidP="00E9744B">
            <w:pPr>
              <w:rPr>
                <w:rFonts w:ascii="Times New Roman" w:hAnsi="Times New Roman" w:cs="Times New Roman"/>
              </w:rPr>
            </w:pP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Движение регулируемое и саморегулируемое.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Пропуск всех видов транспорта.</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Пересечение с дорогами и улицами в одном уровне.</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вне проезжей части и в уровне проезжей части</w:t>
            </w:r>
          </w:p>
        </w:tc>
      </w:tr>
      <w:tr w:rsidR="003C180B" w:rsidRPr="00E9744B" w:rsidTr="00E9744B">
        <w:tblPrEx>
          <w:tblBorders>
            <w:insideH w:val="nil"/>
          </w:tblBorders>
        </w:tblPrEx>
        <w:tc>
          <w:tcPr>
            <w:tcW w:w="2268"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Улицы и дороги местного значения:</w:t>
            </w:r>
          </w:p>
        </w:tc>
        <w:tc>
          <w:tcPr>
            <w:tcW w:w="12395" w:type="dxa"/>
            <w:tcBorders>
              <w:bottom w:val="nil"/>
            </w:tcBorders>
          </w:tcPr>
          <w:p w:rsidR="003C180B" w:rsidRPr="00E9744B" w:rsidRDefault="003C180B" w:rsidP="00E9744B">
            <w:pPr>
              <w:pStyle w:val="ConsPlusNormal"/>
              <w:rPr>
                <w:rFonts w:ascii="Times New Roman" w:hAnsi="Times New Roman" w:cs="Times New Roman"/>
                <w:szCs w:val="22"/>
              </w:rPr>
            </w:pPr>
          </w:p>
        </w:tc>
      </w:tr>
      <w:tr w:rsidR="003C180B" w:rsidRPr="00E9744B" w:rsidTr="00E9744B">
        <w:tblPrEx>
          <w:tblBorders>
            <w:insideH w:val="nil"/>
          </w:tblBorders>
        </w:tblPrEx>
        <w:tc>
          <w:tcPr>
            <w:tcW w:w="2268"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xml:space="preserve">- улицы в зонах жилой </w:t>
            </w:r>
            <w:r w:rsidRPr="00E9744B">
              <w:rPr>
                <w:rFonts w:ascii="Times New Roman" w:hAnsi="Times New Roman" w:cs="Times New Roman"/>
                <w:szCs w:val="22"/>
              </w:rPr>
              <w:lastRenderedPageBreak/>
              <w:t>застройки</w:t>
            </w:r>
          </w:p>
        </w:tc>
        <w:tc>
          <w:tcPr>
            <w:tcW w:w="12395" w:type="dxa"/>
            <w:tcBorders>
              <w:top w:val="nil"/>
            </w:tcBorders>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xml:space="preserve">Транспортные и пешеходные связи на территории жилых районов (микрорайонов), выходы на магистральные улицы районного </w:t>
            </w:r>
            <w:r w:rsidRPr="00E9744B">
              <w:rPr>
                <w:rFonts w:ascii="Times New Roman" w:hAnsi="Times New Roman" w:cs="Times New Roman"/>
                <w:szCs w:val="22"/>
              </w:rPr>
              <w:lastRenderedPageBreak/>
              <w:t>значения, улицы и дороги регулируемого движения.</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непосредственный доступ к зданиям и земельным участкам</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 улицы в общественно-деловых и торговых зонах</w:t>
            </w:r>
          </w:p>
        </w:tc>
        <w:tc>
          <w:tcPr>
            <w:tcW w:w="12395"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переходы устраиваются в уровне проезжей части</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улицы и дороги в производственных зонах</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Пешеходные улицы и площади</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 Движение всех видов транспорта исключено.</w:t>
            </w:r>
          </w:p>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Обеспечивается возможность проезда специального транспорта</w:t>
            </w:r>
          </w:p>
        </w:tc>
      </w:tr>
      <w:tr w:rsidR="003C180B" w:rsidRPr="00E9744B" w:rsidTr="00E9744B">
        <w:tc>
          <w:tcPr>
            <w:tcW w:w="2268"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Проезды</w:t>
            </w:r>
          </w:p>
        </w:tc>
        <w:tc>
          <w:tcPr>
            <w:tcW w:w="12395" w:type="dxa"/>
            <w:vAlign w:val="bottom"/>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3C180B" w:rsidRPr="00E9744B" w:rsidTr="00E9744B">
        <w:tblPrEx>
          <w:tblBorders>
            <w:insideH w:val="nil"/>
          </w:tblBorders>
        </w:tblPrEx>
        <w:tc>
          <w:tcPr>
            <w:tcW w:w="2268" w:type="dxa"/>
            <w:tcBorders>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Велосипедные дорожки:</w:t>
            </w:r>
          </w:p>
        </w:tc>
        <w:tc>
          <w:tcPr>
            <w:tcW w:w="12395" w:type="dxa"/>
            <w:tcBorders>
              <w:bottom w:val="nil"/>
            </w:tcBorders>
          </w:tcPr>
          <w:p w:rsidR="003C180B" w:rsidRPr="00E9744B" w:rsidRDefault="003C180B" w:rsidP="00E9744B">
            <w:pPr>
              <w:pStyle w:val="ConsPlusNormal"/>
              <w:rPr>
                <w:rFonts w:ascii="Times New Roman" w:hAnsi="Times New Roman" w:cs="Times New Roman"/>
                <w:szCs w:val="22"/>
              </w:rPr>
            </w:pPr>
          </w:p>
        </w:tc>
      </w:tr>
      <w:tr w:rsidR="003C180B" w:rsidRPr="00E9744B" w:rsidTr="00E9744B">
        <w:tblPrEx>
          <w:tblBorders>
            <w:insideH w:val="nil"/>
          </w:tblBorders>
        </w:tblPrEx>
        <w:tc>
          <w:tcPr>
            <w:tcW w:w="2268"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в составе поперечного профиля УДС</w:t>
            </w:r>
          </w:p>
        </w:tc>
        <w:tc>
          <w:tcPr>
            <w:tcW w:w="12395" w:type="dxa"/>
            <w:tcBorders>
              <w:top w:val="nil"/>
              <w:bottom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3C180B" w:rsidRPr="00E9744B" w:rsidTr="00E9744B">
        <w:tblPrEx>
          <w:tblBorders>
            <w:insideH w:val="nil"/>
          </w:tblBorders>
        </w:tblPrEx>
        <w:tc>
          <w:tcPr>
            <w:tcW w:w="2268"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 на рекреационных территориях, в жилых зонах и т.п.</w:t>
            </w:r>
          </w:p>
        </w:tc>
        <w:tc>
          <w:tcPr>
            <w:tcW w:w="12395" w:type="dxa"/>
            <w:tcBorders>
              <w:top w:val="nil"/>
            </w:tcBorders>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Специально выделенная полоса для проезда на велосипедах</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3.3. Классификацию улиц и дорог сельских поселений следует принимать по таблице N 3.2.</w:t>
      </w: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2452"/>
      </w:tblGrid>
      <w:tr w:rsidR="003C180B" w:rsidRPr="00E9744B" w:rsidTr="00E9744B">
        <w:tc>
          <w:tcPr>
            <w:tcW w:w="221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дорог и улиц</w:t>
            </w:r>
          </w:p>
        </w:tc>
        <w:tc>
          <w:tcPr>
            <w:tcW w:w="1245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Основное назначение дорог и улиц</w:t>
            </w:r>
          </w:p>
        </w:tc>
      </w:tr>
      <w:tr w:rsidR="003C180B" w:rsidRPr="00E9744B" w:rsidTr="00E9744B">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Основные улицы сельского поселения</w:t>
            </w:r>
          </w:p>
        </w:tc>
        <w:tc>
          <w:tcPr>
            <w:tcW w:w="1245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3C180B" w:rsidRPr="00E9744B" w:rsidTr="00E9744B">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lastRenderedPageBreak/>
              <w:t>Местные улицы</w:t>
            </w:r>
          </w:p>
        </w:tc>
        <w:tc>
          <w:tcPr>
            <w:tcW w:w="1245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связь жилой застройки с основными улицами</w:t>
            </w:r>
          </w:p>
        </w:tc>
      </w:tr>
      <w:tr w:rsidR="003C180B" w:rsidRPr="00E9744B" w:rsidTr="00E9744B">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Местные дороги</w:t>
            </w:r>
          </w:p>
        </w:tc>
        <w:tc>
          <w:tcPr>
            <w:tcW w:w="1245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связи жилых и производственных территорий, обслуживают производственные территории</w:t>
            </w:r>
          </w:p>
        </w:tc>
      </w:tr>
      <w:tr w:rsidR="003C180B" w:rsidRPr="00E9744B" w:rsidTr="00E9744B">
        <w:tc>
          <w:tcPr>
            <w:tcW w:w="221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Проезды</w:t>
            </w:r>
          </w:p>
        </w:tc>
        <w:tc>
          <w:tcPr>
            <w:tcW w:w="12452"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Обеспечивают непосредственный подъезд к участкам жилой, производственной и общественной застройки</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xml:space="preserve">3.4. Расчетные параметры улиц и дорог городов, сельских поселений, проездов и велосипедных дорожек следует принимать по </w:t>
      </w:r>
      <w:hyperlink w:anchor="P10562" w:history="1">
        <w:r w:rsidRPr="00E9744B">
          <w:rPr>
            <w:rFonts w:ascii="Times New Roman" w:hAnsi="Times New Roman" w:cs="Times New Roman"/>
            <w:color w:val="0000FF"/>
            <w:szCs w:val="22"/>
          </w:rPr>
          <w:t>таблицам N 3.3</w:t>
        </w:r>
      </w:hyperlink>
      <w:r w:rsidRPr="00E9744B">
        <w:rPr>
          <w:rFonts w:ascii="Times New Roman" w:hAnsi="Times New Roman" w:cs="Times New Roman"/>
          <w:szCs w:val="22"/>
        </w:rPr>
        <w:t xml:space="preserve"> - </w:t>
      </w:r>
      <w:hyperlink w:anchor="P10818" w:history="1">
        <w:r w:rsidRPr="00E9744B">
          <w:rPr>
            <w:rFonts w:ascii="Times New Roman" w:hAnsi="Times New Roman" w:cs="Times New Roman"/>
            <w:color w:val="0000FF"/>
            <w:szCs w:val="22"/>
          </w:rPr>
          <w:t>3.5</w:t>
        </w:r>
      </w:hyperlink>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3.4</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Нормативные значения параметров улиц и дорог</w:t>
      </w: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сельского поселения</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495"/>
        <w:gridCol w:w="1482"/>
        <w:gridCol w:w="1776"/>
        <w:gridCol w:w="1630"/>
        <w:gridCol w:w="1629"/>
        <w:gridCol w:w="1629"/>
        <w:gridCol w:w="1629"/>
        <w:gridCol w:w="1630"/>
      </w:tblGrid>
      <w:tr w:rsidR="003C180B" w:rsidRPr="00E9744B" w:rsidTr="00E9744B">
        <w:tc>
          <w:tcPr>
            <w:tcW w:w="1763"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Категория сельских улиц и дорог</w:t>
            </w:r>
          </w:p>
        </w:tc>
        <w:tc>
          <w:tcPr>
            <w:tcW w:w="14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Расчетная скорость движения, км/ч</w:t>
            </w:r>
          </w:p>
        </w:tc>
        <w:tc>
          <w:tcPr>
            <w:tcW w:w="14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Ширина полосы движения, м</w:t>
            </w:r>
          </w:p>
        </w:tc>
        <w:tc>
          <w:tcPr>
            <w:tcW w:w="17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Число полос движения (суммарно в двух направлениях)</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Наименьший радиус кривых в плане без виража, м</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Наибольший продольный уклон, %</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Наименьший радиус вертикальной выпуклой кривой, м</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Наименьший радиус вертикальной вогнутой кривой, м</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Ширина пешеходной части тротуара, м</w:t>
            </w:r>
          </w:p>
        </w:tc>
      </w:tr>
      <w:tr w:rsidR="003C180B" w:rsidRPr="00E9744B" w:rsidTr="00E9744B">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Основные улицы сельского поселения</w:t>
            </w:r>
          </w:p>
        </w:tc>
        <w:tc>
          <w:tcPr>
            <w:tcW w:w="14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14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c>
          <w:tcPr>
            <w:tcW w:w="17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2 - 4</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220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1700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1,5 - 2,25</w:t>
            </w:r>
          </w:p>
        </w:tc>
      </w:tr>
      <w:tr w:rsidR="003C180B" w:rsidRPr="00E9744B" w:rsidTr="00E9744B">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Местные улицы</w:t>
            </w:r>
          </w:p>
        </w:tc>
        <w:tc>
          <w:tcPr>
            <w:tcW w:w="14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4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7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250</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1,5</w:t>
            </w:r>
          </w:p>
        </w:tc>
      </w:tr>
      <w:tr w:rsidR="003C180B" w:rsidRPr="00E9744B" w:rsidTr="00E9744B">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Местные дороги</w:t>
            </w:r>
          </w:p>
        </w:tc>
        <w:tc>
          <w:tcPr>
            <w:tcW w:w="14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4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2,75</w:t>
            </w:r>
          </w:p>
        </w:tc>
        <w:tc>
          <w:tcPr>
            <w:tcW w:w="17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200</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(допускается устраивать с одной стороны)</w:t>
            </w:r>
          </w:p>
        </w:tc>
      </w:tr>
      <w:tr w:rsidR="003C180B" w:rsidRPr="00E9744B" w:rsidTr="00E9744B">
        <w:tc>
          <w:tcPr>
            <w:tcW w:w="1763"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Проезды</w:t>
            </w:r>
          </w:p>
        </w:tc>
        <w:tc>
          <w:tcPr>
            <w:tcW w:w="1495"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48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4,5</w:t>
            </w:r>
          </w:p>
        </w:tc>
        <w:tc>
          <w:tcPr>
            <w:tcW w:w="1776"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162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600</w:t>
            </w:r>
          </w:p>
        </w:tc>
        <w:tc>
          <w:tcPr>
            <w:tcW w:w="1629" w:type="dxa"/>
          </w:tcPr>
          <w:p w:rsidR="003C180B" w:rsidRPr="00E9744B" w:rsidRDefault="003C180B" w:rsidP="00E9744B">
            <w:pPr>
              <w:pStyle w:val="ConsPlusNormal"/>
              <w:ind w:left="540"/>
              <w:rPr>
                <w:rFonts w:ascii="Times New Roman" w:hAnsi="Times New Roman" w:cs="Times New Roman"/>
                <w:szCs w:val="22"/>
              </w:rPr>
            </w:pPr>
            <w:r w:rsidRPr="00E9744B">
              <w:rPr>
                <w:rFonts w:ascii="Times New Roman" w:hAnsi="Times New Roman" w:cs="Times New Roman"/>
                <w:szCs w:val="22"/>
              </w:rPr>
              <w:t>200</w:t>
            </w:r>
          </w:p>
        </w:tc>
        <w:tc>
          <w:tcPr>
            <w:tcW w:w="1630"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rPr>
          <w:rFonts w:ascii="Times New Roman" w:hAnsi="Times New Roman" w:cs="Times New Roman"/>
        </w:rPr>
        <w:sectPr w:rsidR="003C180B" w:rsidRPr="00E9744B" w:rsidSect="00F122E7">
          <w:pgSz w:w="16838" w:h="11905" w:orient="landscape"/>
          <w:pgMar w:top="1134" w:right="567" w:bottom="1134" w:left="1701" w:header="0" w:footer="0" w:gutter="0"/>
          <w:cols w:space="720"/>
        </w:sectPr>
      </w:pPr>
      <w:bookmarkStart w:id="20" w:name="P10818"/>
      <w:bookmarkEnd w:id="20"/>
    </w:p>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3.5. На кривых в плане радиусом 400 м и менее следует предусматривать уширение проезжей части в соответствии с таблицей N 3.6 либо на основе расчета.</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3.6</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Title"/>
        <w:jc w:val="center"/>
        <w:rPr>
          <w:rFonts w:ascii="Times New Roman" w:hAnsi="Times New Roman" w:cs="Times New Roman"/>
          <w:szCs w:val="22"/>
        </w:rPr>
      </w:pPr>
      <w:r w:rsidRPr="00E9744B">
        <w:rPr>
          <w:rFonts w:ascii="Times New Roman" w:hAnsi="Times New Roman" w:cs="Times New Roman"/>
          <w:szCs w:val="22"/>
        </w:rPr>
        <w:t>Уширение полосы движения на кривых в плане</w:t>
      </w:r>
    </w:p>
    <w:p w:rsidR="003C180B" w:rsidRPr="00E9744B" w:rsidRDefault="003C180B" w:rsidP="003C180B">
      <w:pPr>
        <w:pStyle w:val="ConsPlusNormal"/>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5222"/>
      </w:tblGrid>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Радиус кривой в плане, м, менее</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Значение уширения на каждую полосу, м</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400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0,2</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0,3</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230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0,4</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180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0,5</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0,6</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0,7</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0,8</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90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0,9</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80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70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1,2</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60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1,4</w:t>
            </w:r>
          </w:p>
        </w:tc>
      </w:tr>
      <w:tr w:rsidR="003C180B" w:rsidRPr="00E9744B" w:rsidTr="00F122E7">
        <w:tc>
          <w:tcPr>
            <w:tcW w:w="4479"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50</w:t>
            </w:r>
          </w:p>
        </w:tc>
        <w:tc>
          <w:tcPr>
            <w:tcW w:w="5222"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1,6</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3.6. Поперечные уклоны элементов поперечного профиля следует принимать:</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проезжей части - минимальный - 10%, максимальный - 30%;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тротуара - минимальный - 5%, максимальный - 20%;</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велодорожек - минимальный - 5%, максимальный - 30%.</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3.7. 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сооружений - не менее 25 м.</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3.8. Для разделения между собой отдельных элементов поперечного профиля следует предусматривать разделительные полосы с минимальной шириной, принимаемой в соответствии с таблицей N 3.7.</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outlineLvl w:val="3"/>
        <w:rPr>
          <w:rFonts w:ascii="Times New Roman" w:hAnsi="Times New Roman" w:cs="Times New Roman"/>
          <w:szCs w:val="22"/>
        </w:rPr>
      </w:pPr>
      <w:r w:rsidRPr="00E9744B">
        <w:rPr>
          <w:rFonts w:ascii="Times New Roman" w:hAnsi="Times New Roman" w:cs="Times New Roman"/>
          <w:szCs w:val="22"/>
        </w:rPr>
        <w:t>Таблица N 3.7</w:t>
      </w:r>
    </w:p>
    <w:p w:rsidR="003C180B" w:rsidRPr="00E9744B" w:rsidRDefault="003C180B" w:rsidP="003C180B">
      <w:pPr>
        <w:pStyle w:val="ConsPlusNormal"/>
        <w:jc w:val="right"/>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361"/>
        <w:gridCol w:w="1417"/>
        <w:gridCol w:w="1644"/>
        <w:gridCol w:w="2218"/>
      </w:tblGrid>
      <w:tr w:rsidR="003C180B" w:rsidRPr="00E9744B" w:rsidTr="00F122E7">
        <w:tc>
          <w:tcPr>
            <w:tcW w:w="3061"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Местоположение полосы</w:t>
            </w:r>
          </w:p>
        </w:tc>
        <w:tc>
          <w:tcPr>
            <w:tcW w:w="6640"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Ширина полосы на улицах и дорогах, м</w:t>
            </w: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4422"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общегородского значения</w:t>
            </w:r>
          </w:p>
        </w:tc>
        <w:tc>
          <w:tcPr>
            <w:tcW w:w="221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районного значения</w:t>
            </w: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2778"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скоростного и непрерывного движения</w:t>
            </w:r>
          </w:p>
        </w:tc>
        <w:tc>
          <w:tcPr>
            <w:tcW w:w="1644"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регулируемого движения</w:t>
            </w:r>
          </w:p>
        </w:tc>
        <w:tc>
          <w:tcPr>
            <w:tcW w:w="2218" w:type="dxa"/>
            <w:vMerge/>
          </w:tcPr>
          <w:p w:rsidR="003C180B" w:rsidRPr="00E9744B" w:rsidRDefault="003C180B" w:rsidP="00E9744B">
            <w:pPr>
              <w:rPr>
                <w:rFonts w:ascii="Times New Roman" w:hAnsi="Times New Roman" w:cs="Times New Roman"/>
              </w:rPr>
            </w:pP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дороги</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улицы</w:t>
            </w:r>
          </w:p>
        </w:tc>
        <w:tc>
          <w:tcPr>
            <w:tcW w:w="1644" w:type="dxa"/>
            <w:vMerge/>
          </w:tcPr>
          <w:p w:rsidR="003C180B" w:rsidRPr="00E9744B" w:rsidRDefault="003C180B" w:rsidP="00E9744B">
            <w:pPr>
              <w:rPr>
                <w:rFonts w:ascii="Times New Roman" w:hAnsi="Times New Roman" w:cs="Times New Roman"/>
              </w:rPr>
            </w:pPr>
          </w:p>
        </w:tc>
        <w:tc>
          <w:tcPr>
            <w:tcW w:w="2218" w:type="dxa"/>
            <w:vMerge/>
          </w:tcPr>
          <w:p w:rsidR="003C180B" w:rsidRPr="00E9744B" w:rsidRDefault="003C180B" w:rsidP="00E9744B">
            <w:pPr>
              <w:rPr>
                <w:rFonts w:ascii="Times New Roman" w:hAnsi="Times New Roman" w:cs="Times New Roman"/>
              </w:rPr>
            </w:pP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Центральная разделительная</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6,0/2,65 </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4,0/2,65 </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 xml:space="preserve">3,5/2,65 </w:t>
            </w:r>
          </w:p>
        </w:tc>
        <w:tc>
          <w:tcPr>
            <w:tcW w:w="22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3,5/-</w:t>
            </w: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Между основной проезжей частью и местными или боковыми проездами</w:t>
            </w:r>
          </w:p>
        </w:tc>
        <w:tc>
          <w:tcPr>
            <w:tcW w:w="1361" w:type="dxa"/>
          </w:tcPr>
          <w:p w:rsidR="003C180B" w:rsidRPr="00E9744B" w:rsidRDefault="003C180B" w:rsidP="00E9744B">
            <w:pPr>
              <w:pStyle w:val="ConsPlusNormal"/>
              <w:jc w:val="center"/>
              <w:rPr>
                <w:rFonts w:ascii="Times New Roman" w:hAnsi="Times New Roman" w:cs="Times New Roman"/>
                <w:szCs w:val="22"/>
              </w:rPr>
            </w:pP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3,0/2,0</w:t>
            </w:r>
          </w:p>
        </w:tc>
        <w:tc>
          <w:tcPr>
            <w:tcW w:w="22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3061" w:type="dxa"/>
            <w:vMerge w:val="restart"/>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Местоположение полосы</w:t>
            </w:r>
          </w:p>
        </w:tc>
        <w:tc>
          <w:tcPr>
            <w:tcW w:w="6640" w:type="dxa"/>
            <w:gridSpan w:val="4"/>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Ширина полосы на улицах и дорогах, м</w:t>
            </w: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4422" w:type="dxa"/>
            <w:gridSpan w:val="3"/>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общегородского значения</w:t>
            </w:r>
          </w:p>
        </w:tc>
        <w:tc>
          <w:tcPr>
            <w:tcW w:w="2218" w:type="dxa"/>
            <w:vMerge w:val="restart"/>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районного значения</w:t>
            </w: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2778" w:type="dxa"/>
            <w:gridSpan w:val="2"/>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скоростного и непрерывного движения</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регулируемого движения</w:t>
            </w:r>
          </w:p>
        </w:tc>
        <w:tc>
          <w:tcPr>
            <w:tcW w:w="2218" w:type="dxa"/>
            <w:vMerge/>
          </w:tcPr>
          <w:p w:rsidR="003C180B" w:rsidRPr="00E9744B" w:rsidRDefault="003C180B" w:rsidP="00E9744B">
            <w:pPr>
              <w:rPr>
                <w:rFonts w:ascii="Times New Roman" w:hAnsi="Times New Roman" w:cs="Times New Roman"/>
              </w:rPr>
            </w:pPr>
          </w:p>
        </w:tc>
      </w:tr>
      <w:tr w:rsidR="003C180B" w:rsidRPr="00E9744B" w:rsidTr="00F122E7">
        <w:tc>
          <w:tcPr>
            <w:tcW w:w="3061" w:type="dxa"/>
            <w:vMerge/>
          </w:tcPr>
          <w:p w:rsidR="003C180B" w:rsidRPr="00E9744B" w:rsidRDefault="003C180B" w:rsidP="00E9744B">
            <w:pPr>
              <w:rPr>
                <w:rFonts w:ascii="Times New Roman" w:hAnsi="Times New Roman" w:cs="Times New Roman"/>
              </w:rPr>
            </w:pP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дороги</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улицы</w:t>
            </w:r>
          </w:p>
        </w:tc>
        <w:tc>
          <w:tcPr>
            <w:tcW w:w="1644" w:type="dxa"/>
          </w:tcPr>
          <w:p w:rsidR="003C180B" w:rsidRPr="00E9744B" w:rsidRDefault="003C180B" w:rsidP="00E9744B">
            <w:pPr>
              <w:pStyle w:val="ConsPlusNormal"/>
              <w:jc w:val="center"/>
              <w:rPr>
                <w:rFonts w:ascii="Times New Roman" w:hAnsi="Times New Roman" w:cs="Times New Roman"/>
                <w:szCs w:val="22"/>
              </w:rPr>
            </w:pPr>
          </w:p>
        </w:tc>
        <w:tc>
          <w:tcPr>
            <w:tcW w:w="2218" w:type="dxa"/>
            <w:vMerge/>
          </w:tcPr>
          <w:p w:rsidR="003C180B" w:rsidRPr="00E9744B" w:rsidRDefault="003C180B" w:rsidP="00E9744B">
            <w:pPr>
              <w:rPr>
                <w:rFonts w:ascii="Times New Roman" w:hAnsi="Times New Roman" w:cs="Times New Roman"/>
              </w:rPr>
            </w:pP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Между проезжей частью и трамвайным полотном</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3,0/2,0</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1,0/-</w:t>
            </w:r>
          </w:p>
        </w:tc>
        <w:tc>
          <w:tcPr>
            <w:tcW w:w="22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Между проезжей частью и тротуаром</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3,0</w:t>
            </w:r>
          </w:p>
        </w:tc>
        <w:tc>
          <w:tcPr>
            <w:tcW w:w="22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r>
      <w:tr w:rsidR="003C180B" w:rsidRPr="00E9744B" w:rsidTr="00F122E7">
        <w:tc>
          <w:tcPr>
            <w:tcW w:w="3061" w:type="dxa"/>
          </w:tcPr>
          <w:p w:rsidR="003C180B" w:rsidRPr="00E9744B" w:rsidRDefault="003C180B" w:rsidP="00E9744B">
            <w:pPr>
              <w:pStyle w:val="ConsPlusNormal"/>
              <w:rPr>
                <w:rFonts w:ascii="Times New Roman" w:hAnsi="Times New Roman" w:cs="Times New Roman"/>
                <w:szCs w:val="22"/>
              </w:rPr>
            </w:pPr>
            <w:r w:rsidRPr="00E9744B">
              <w:rPr>
                <w:rFonts w:ascii="Times New Roman" w:hAnsi="Times New Roman" w:cs="Times New Roman"/>
                <w:szCs w:val="22"/>
              </w:rPr>
              <w:t>Между тротуаром и трамвайным полотном</w:t>
            </w:r>
          </w:p>
        </w:tc>
        <w:tc>
          <w:tcPr>
            <w:tcW w:w="1361"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1417"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2,0</w:t>
            </w:r>
          </w:p>
        </w:tc>
        <w:tc>
          <w:tcPr>
            <w:tcW w:w="1644"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c>
          <w:tcPr>
            <w:tcW w:w="2218" w:type="dxa"/>
          </w:tcPr>
          <w:p w:rsidR="003C180B" w:rsidRPr="00E9744B" w:rsidRDefault="003C180B" w:rsidP="00E9744B">
            <w:pPr>
              <w:pStyle w:val="ConsPlusNormal"/>
              <w:jc w:val="center"/>
              <w:rPr>
                <w:rFonts w:ascii="Times New Roman" w:hAnsi="Times New Roman" w:cs="Times New Roman"/>
                <w:szCs w:val="22"/>
              </w:rPr>
            </w:pPr>
            <w:r w:rsidRPr="00E9744B">
              <w:rPr>
                <w:rFonts w:ascii="Times New Roman" w:hAnsi="Times New Roman" w:cs="Times New Roman"/>
                <w:szCs w:val="22"/>
              </w:rPr>
              <w:t>-</w:t>
            </w:r>
          </w:p>
        </w:tc>
      </w:tr>
    </w:tbl>
    <w:p w:rsidR="003C180B" w:rsidRPr="00E9744B" w:rsidRDefault="003C180B" w:rsidP="003C180B">
      <w:pPr>
        <w:pStyle w:val="ConsPlusNormal"/>
        <w:ind w:firstLine="540"/>
        <w:jc w:val="both"/>
        <w:rPr>
          <w:rFonts w:ascii="Times New Roman" w:hAnsi="Times New Roman" w:cs="Times New Roman"/>
          <w:szCs w:val="22"/>
        </w:rPr>
      </w:pP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3.9. Расстояние между пересечениями в одном уровне следует принимать не менее:</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магистральных улиц и дорог регулируемого движения - 400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улиц районного значения (распределительных) - 200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 для улиц местного значения - 60 м.</w:t>
      </w:r>
    </w:p>
    <w:p w:rsidR="003C180B" w:rsidRPr="00E9744B" w:rsidRDefault="003C180B" w:rsidP="003C180B">
      <w:pPr>
        <w:pStyle w:val="ConsPlusNormal"/>
        <w:ind w:firstLine="540"/>
        <w:jc w:val="both"/>
        <w:rPr>
          <w:rFonts w:ascii="Times New Roman" w:hAnsi="Times New Roman" w:cs="Times New Roman"/>
          <w:szCs w:val="22"/>
        </w:rPr>
      </w:pPr>
      <w:r w:rsidRPr="00E9744B">
        <w:rPr>
          <w:rFonts w:ascii="Times New Roman" w:hAnsi="Times New Roman" w:cs="Times New Roman"/>
          <w:szCs w:val="22"/>
        </w:rPr>
        <w:t>Для повышения пропускной способности регулируемых пересечений следует предусматривать дополнительные полосы для организации правого и левого поворотов.</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3.10. На пересечениях и примыканиях магистральных улиц и дорог скоростного и непрерывного движения между собой следует предусматривать устройство транспортных развязок в разных уровнях полного типа, на пересечениях с магистральными улицами и дорогами регулируемого движения - неполного типа.</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Расстояние между транспортными развязками в разных уровнях следует принимать не менее 2000 м.</w:t>
      </w:r>
    </w:p>
    <w:p w:rsidR="003C180B" w:rsidRPr="00E9744B" w:rsidRDefault="003C180B" w:rsidP="003C180B">
      <w:pPr>
        <w:pStyle w:val="ConsPlusNormal"/>
        <w:spacing w:before="220"/>
        <w:ind w:firstLine="540"/>
        <w:jc w:val="both"/>
        <w:rPr>
          <w:rFonts w:ascii="Times New Roman" w:hAnsi="Times New Roman" w:cs="Times New Roman"/>
          <w:szCs w:val="22"/>
        </w:rPr>
      </w:pPr>
      <w:r w:rsidRPr="00E9744B">
        <w:rPr>
          <w:rFonts w:ascii="Times New Roman" w:hAnsi="Times New Roman" w:cs="Times New Roman"/>
          <w:szCs w:val="22"/>
        </w:rPr>
        <w:t>В сложных градостроительных условиях и условиях реконструкции расстояние между транспортными развязками следует принимать не менее 600 м.</w:t>
      </w: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Pr>
        <w:pStyle w:val="ConsPlusNormal"/>
        <w:jc w:val="right"/>
        <w:rPr>
          <w:rFonts w:ascii="Times New Roman" w:hAnsi="Times New Roman" w:cs="Times New Roman"/>
          <w:szCs w:val="22"/>
        </w:rPr>
      </w:pPr>
    </w:p>
    <w:p w:rsidR="003C180B" w:rsidRPr="00E9744B" w:rsidRDefault="003C180B" w:rsidP="003C180B"/>
    <w:p w:rsidR="003C180B" w:rsidRPr="00E9744B" w:rsidRDefault="003C180B"/>
    <w:sectPr w:rsidR="003C180B" w:rsidRPr="00E9744B" w:rsidSect="00F122E7">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A5C" w:rsidRDefault="00B03A5C" w:rsidP="00B03A5C">
      <w:pPr>
        <w:spacing w:after="0" w:line="240" w:lineRule="auto"/>
      </w:pPr>
      <w:r>
        <w:separator/>
      </w:r>
    </w:p>
  </w:endnote>
  <w:endnote w:type="continuationSeparator" w:id="0">
    <w:p w:rsidR="00B03A5C" w:rsidRDefault="00B03A5C" w:rsidP="00B03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A5C" w:rsidRDefault="00B03A5C" w:rsidP="00B03A5C">
      <w:pPr>
        <w:spacing w:after="0" w:line="240" w:lineRule="auto"/>
      </w:pPr>
      <w:r>
        <w:separator/>
      </w:r>
    </w:p>
  </w:footnote>
  <w:footnote w:type="continuationSeparator" w:id="0">
    <w:p w:rsidR="00B03A5C" w:rsidRDefault="00B03A5C" w:rsidP="00B03A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7780"/>
      <w:docPartObj>
        <w:docPartGallery w:val="Page Numbers (Top of Page)"/>
        <w:docPartUnique/>
      </w:docPartObj>
    </w:sdtPr>
    <w:sdtEndPr/>
    <w:sdtContent>
      <w:p w:rsidR="00B03A5C" w:rsidRDefault="00B03A5C">
        <w:pPr>
          <w:pStyle w:val="a5"/>
          <w:jc w:val="center"/>
        </w:pPr>
        <w:r>
          <w:fldChar w:fldCharType="begin"/>
        </w:r>
        <w:r>
          <w:instrText>PAGE   \* MERGEFORMAT</w:instrText>
        </w:r>
        <w:r>
          <w:fldChar w:fldCharType="separate"/>
        </w:r>
        <w:r w:rsidR="006D79ED">
          <w:rPr>
            <w:noProof/>
          </w:rPr>
          <w:t>1</w:t>
        </w:r>
        <w:r>
          <w:fldChar w:fldCharType="end"/>
        </w:r>
      </w:p>
    </w:sdtContent>
  </w:sdt>
  <w:p w:rsidR="00B03A5C" w:rsidRDefault="00B03A5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DA6"/>
    <w:rsid w:val="0003626B"/>
    <w:rsid w:val="0005443F"/>
    <w:rsid w:val="00254A73"/>
    <w:rsid w:val="003C180B"/>
    <w:rsid w:val="004C1B4A"/>
    <w:rsid w:val="006D79ED"/>
    <w:rsid w:val="00865DA6"/>
    <w:rsid w:val="009F1981"/>
    <w:rsid w:val="00A07763"/>
    <w:rsid w:val="00AB3BC2"/>
    <w:rsid w:val="00B03A5C"/>
    <w:rsid w:val="00B77C75"/>
    <w:rsid w:val="00E9744B"/>
    <w:rsid w:val="00F122E7"/>
    <w:rsid w:val="00F41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7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77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776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3C18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180B"/>
    <w:rPr>
      <w:rFonts w:ascii="Tahoma" w:hAnsi="Tahoma" w:cs="Tahoma"/>
      <w:sz w:val="16"/>
      <w:szCs w:val="16"/>
    </w:rPr>
  </w:style>
  <w:style w:type="paragraph" w:styleId="a5">
    <w:name w:val="header"/>
    <w:basedOn w:val="a"/>
    <w:link w:val="a6"/>
    <w:uiPriority w:val="99"/>
    <w:unhideWhenUsed/>
    <w:rsid w:val="00B03A5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3A5C"/>
  </w:style>
  <w:style w:type="paragraph" w:styleId="a7">
    <w:name w:val="footer"/>
    <w:basedOn w:val="a"/>
    <w:link w:val="a8"/>
    <w:uiPriority w:val="99"/>
    <w:unhideWhenUsed/>
    <w:rsid w:val="00B03A5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3A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7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77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776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3C18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180B"/>
    <w:rPr>
      <w:rFonts w:ascii="Tahoma" w:hAnsi="Tahoma" w:cs="Tahoma"/>
      <w:sz w:val="16"/>
      <w:szCs w:val="16"/>
    </w:rPr>
  </w:style>
  <w:style w:type="paragraph" w:styleId="a5">
    <w:name w:val="header"/>
    <w:basedOn w:val="a"/>
    <w:link w:val="a6"/>
    <w:uiPriority w:val="99"/>
    <w:unhideWhenUsed/>
    <w:rsid w:val="00B03A5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3A5C"/>
  </w:style>
  <w:style w:type="paragraph" w:styleId="a7">
    <w:name w:val="footer"/>
    <w:basedOn w:val="a"/>
    <w:link w:val="a8"/>
    <w:uiPriority w:val="99"/>
    <w:unhideWhenUsed/>
    <w:rsid w:val="00B03A5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3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4DD532CB9DCD9C46BA1703EA021F9A5AEC13DAF6A39FB9174CF3232806C1DDE0D01DD5B1291DDE85485125777B28599ECBC118F3B736CF98705907BfDHFK" TargetMode="External"/><Relationship Id="rId299" Type="http://schemas.openxmlformats.org/officeDocument/2006/relationships/hyperlink" Target="consultantplus://offline/ref=E4DD532CB9DCD9C46BA16E33B64DA6ACA5CD63A16932F9C6289D3465DF3C1B8B5F41830251D1CEE9569B105677fBH8K" TargetMode="External"/><Relationship Id="rId21" Type="http://schemas.openxmlformats.org/officeDocument/2006/relationships/hyperlink" Target="consultantplus://offline/ref=E4DD532CB9DCD9C46BA1703EA021F9A5AEC13DAF6A3BF19170C93232806C1DDE0D01DD5B009185E454810C5677A7D3C8AAfEH8K" TargetMode="External"/><Relationship Id="rId63" Type="http://schemas.openxmlformats.org/officeDocument/2006/relationships/hyperlink" Target="consultantplus://offline/ref=E4DD532CB9DCD9C46BA17126B34DA6ACA2C266A6606DAEC479C83A60D76C539B0304D60F51D3D3E200D4560378B9D5D6A8EB028D3F6Ff6HDK" TargetMode="External"/><Relationship Id="rId159" Type="http://schemas.openxmlformats.org/officeDocument/2006/relationships/hyperlink" Target="consultantplus://offline/ref=E4DD532CB9DCD9C46BA16E33B64DA6ACA5CD63A06A3FF9C6289D3465DF3C1B8B5F41830251D1CEE9569B105677fBH8K" TargetMode="External"/><Relationship Id="rId324" Type="http://schemas.openxmlformats.org/officeDocument/2006/relationships/hyperlink" Target="consultantplus://offline/ref=E4DD532CB9DCD9C46BA16E33B64DA6ACA5CD60A16238F9C6289D3465DF3C1B8B4D41DB0A55D3DBBD05C1475B75BDCFC8AAF71E8F3Df6HCK" TargetMode="External"/><Relationship Id="rId366" Type="http://schemas.openxmlformats.org/officeDocument/2006/relationships/hyperlink" Target="consultantplus://offline/ref=E4DD532CB9DCD9C46BA1703EA021F9A5AEC13DAF6A3DF39071CB3232806C1DDE0D01DD5B1291DDE85485105E75B28599ECBC118F3B736CF98705907BfDHFK" TargetMode="External"/><Relationship Id="rId531" Type="http://schemas.openxmlformats.org/officeDocument/2006/relationships/hyperlink" Target="consultantplus://offline/ref=E4DD532CB9DCD9C46BA1703EA021F9A5AEC13DAF6A3DF39071CB3232806C1DDE0D01DD5B1291DDE85485115071B28599ECBC118F3B736CF98705907BfDHFK" TargetMode="External"/><Relationship Id="rId573" Type="http://schemas.openxmlformats.org/officeDocument/2006/relationships/hyperlink" Target="consultantplus://offline/ref=E4DD532CB9DCD9C46BA17126B34DA6ACA3CF60A6606DAEC479C83A60D76C539B0304D60F51D0D8E200D4560378B9D5D6A8EB028D3F6Ff6HDK" TargetMode="External"/><Relationship Id="rId170" Type="http://schemas.openxmlformats.org/officeDocument/2006/relationships/hyperlink" Target="consultantplus://offline/ref=E4DD532CB9DCD9C46BA16E33B64DA6ACA5CF6BA26E3AF9C6289D3465DF3C1B8B4D41DB0859D1DBBD05C1475B75BDCFC8AAF71E8F3Df6HCK" TargetMode="External"/><Relationship Id="rId226" Type="http://schemas.openxmlformats.org/officeDocument/2006/relationships/hyperlink" Target="consultantplus://offline/ref=E4DD532CB9DCD9C46BA17126B34DA6ACA4C864A36330A4CC20C43867D833448E4A50DB0F55CBD0EB4A871254f7H4K" TargetMode="External"/><Relationship Id="rId433" Type="http://schemas.openxmlformats.org/officeDocument/2006/relationships/hyperlink" Target="consultantplus://offline/ref=E4DD532CB9DCD9C46BA1703EA021F9A5AEC13DAF6A3DF39071CB3232806C1DDE0D01DD5B1291DDE85485115773B28599ECBC118F3B736CF98705907BfDHFK" TargetMode="External"/><Relationship Id="rId268" Type="http://schemas.openxmlformats.org/officeDocument/2006/relationships/hyperlink" Target="consultantplus://offline/ref=E4DD532CB9DCD9C46BA16E33B64DA6ACA5CD60A06C3DF9C6289D3465DF3C1B8B5F41830251D1CEE9569B105677fBH8K" TargetMode="External"/><Relationship Id="rId475" Type="http://schemas.openxmlformats.org/officeDocument/2006/relationships/hyperlink" Target="consultantplus://offline/ref=E4DD532CB9DCD9C46BA16E33B64DA6ACA5CF6BA26E3AF9C6289D3465DF3C1B8B4D41DB0E51D4D3E8548E460731ECDCC8ACF71C8D216F6CF9f9H8K" TargetMode="External"/><Relationship Id="rId32" Type="http://schemas.openxmlformats.org/officeDocument/2006/relationships/hyperlink" Target="consultantplus://offline/ref=E4DD532CB9DCD9C46BA1703EA021F9A5AEC13DAF6A3DF39071CB3232806C1DDE0D01DD5B1291DDE85485105177B28599ECBC118F3B736CF98705907BfDHFK" TargetMode="External"/><Relationship Id="rId74" Type="http://schemas.openxmlformats.org/officeDocument/2006/relationships/hyperlink" Target="consultantplus://offline/ref=E4DD532CB9DCD9C46BA16E33B64DA6ACA5CC62AA6C3AF9C6289D3465DF3C1B8B4D41DB0E51D5D0EE538E460731ECDCC8ACF71C8D216F6CF9f9H8K" TargetMode="External"/><Relationship Id="rId128" Type="http://schemas.openxmlformats.org/officeDocument/2006/relationships/hyperlink" Target="consultantplus://offline/ref=E4DD532CB9DCD9C46BA16E33B64DA6ACA5CF6BAB6E3BF9C6289D3465DF3C1B8B5F41830251D1CEE9569B105677fBH8K" TargetMode="External"/><Relationship Id="rId335" Type="http://schemas.openxmlformats.org/officeDocument/2006/relationships/hyperlink" Target="consultantplus://offline/ref=E4DD532CB9DCD9C46BA16E33B64DA6ACA5CD60A16238F9C6289D3465DF3C1B8B4D41DB0E51D5D6EA538E460731ECDCC8ACF71C8D216F6CF9f9H8K" TargetMode="External"/><Relationship Id="rId377" Type="http://schemas.openxmlformats.org/officeDocument/2006/relationships/hyperlink" Target="consultantplus://offline/ref=E4DD532CB9DCD9C46BA16E33B64DA6ACA5CD60A16238F9C6289D3465DF3C1B8B4D41DB0A57DE84B810D01F5671A7D1CAB6EB1C8Df3HEK" TargetMode="External"/><Relationship Id="rId500" Type="http://schemas.openxmlformats.org/officeDocument/2006/relationships/hyperlink" Target="consultantplus://offline/ref=E4DD532CB9DCD9C46BA16E33B64DA6ACA5CF6BA26E3AF9C6289D3465DF3C1B8B4D41DB0E51D4D3E1518E460731ECDCC8ACF71C8D216F6CF9f9H8K" TargetMode="External"/><Relationship Id="rId542" Type="http://schemas.openxmlformats.org/officeDocument/2006/relationships/hyperlink" Target="consultantplus://offline/ref=E4DD532CB9DCD9C46BA16E33B64DA6ACA5CF6BA26E3AF9C6289D3465DF3C1B8B4D41DB0E51D5D1EB538E460731ECDCC8ACF71C8D216F6CF9f9H8K" TargetMode="External"/><Relationship Id="rId584" Type="http://schemas.openxmlformats.org/officeDocument/2006/relationships/hyperlink" Target="consultantplus://offline/ref=E4DD532CB9DCD9C46BA16E33B64DA6ACA7CC60A3633DF9C6289D3465DF3C1B8B5F41830251D1CEE9569B105677fBH8K" TargetMode="External"/><Relationship Id="rId5" Type="http://schemas.openxmlformats.org/officeDocument/2006/relationships/footnotes" Target="footnotes.xml"/><Relationship Id="rId181" Type="http://schemas.openxmlformats.org/officeDocument/2006/relationships/hyperlink" Target="consultantplus://offline/ref=E4DD532CB9DCD9C46BA1703EA021F9A5AEC13DAF6A3DF39071CB3232806C1DDE0D01DD5B1291DDE8548511577DB28599ECBC118F3B736CF98705907BfDHFK" TargetMode="External"/><Relationship Id="rId237" Type="http://schemas.openxmlformats.org/officeDocument/2006/relationships/hyperlink" Target="consultantplus://offline/ref=E4DD532CB9DCD9C46BA17126B34DA6ACA4C864A36330A4CC20C43867D833449C4A08D70F50D4D2E15FD1431220B4D1CCB6E91E913D6D6EfFHAK" TargetMode="External"/><Relationship Id="rId402" Type="http://schemas.openxmlformats.org/officeDocument/2006/relationships/hyperlink" Target="consultantplus://offline/ref=E4DD532CB9DCD9C46BA16E33B64DA6ACA5CD60A16238F9C6289D3465DF3C1B8B4D41DB0957DE84B810D01F5671A7D1CAB6EB1C8Df3HEK" TargetMode="External"/><Relationship Id="rId279" Type="http://schemas.openxmlformats.org/officeDocument/2006/relationships/hyperlink" Target="consultantplus://offline/ref=E4DD532CB9DCD9C46BA16E33B64DA6ACA5CF65AA6239F9C6289D3465DF3C1B8B5F41830251D1CEE9569B105677fBH8K" TargetMode="External"/><Relationship Id="rId444" Type="http://schemas.openxmlformats.org/officeDocument/2006/relationships/hyperlink" Target="consultantplus://offline/ref=E4DD532CB9DCD9C46BA1703EA021F9A5AEC13DAF6A3DF39071CB3232806C1DDE0D01DD5B1291DDE8548511577DB28599ECBC118F3B736CF98705907BfDHFK" TargetMode="External"/><Relationship Id="rId486" Type="http://schemas.openxmlformats.org/officeDocument/2006/relationships/hyperlink" Target="consultantplus://offline/ref=E4DD532CB9DCD9C46BA16E33B64DA6ACA5CF6BA26E3AF9C6289D3465DF3C1B8B4D41DB0E51D4D3EE508E460731ECDCC8ACF71C8D216F6CF9f9H8K" TargetMode="External"/><Relationship Id="rId43" Type="http://schemas.openxmlformats.org/officeDocument/2006/relationships/hyperlink" Target="consultantplus://offline/ref=E4DD532CB9DCD9C46BA16E33B64DA6ACA5CD63A16E39F9C6289D3465DF3C1B8B5F41830251D1CEE9569B105677fBH8K" TargetMode="External"/><Relationship Id="rId139" Type="http://schemas.openxmlformats.org/officeDocument/2006/relationships/hyperlink" Target="consultantplus://offline/ref=E4DD532CB9DCD9C46BA17126B34DA6ACA4C96BA56A30A4CC20C43867D833449C4A08D3095A8181AD018812526BB9D3D6AAE91Ef8HEK" TargetMode="External"/><Relationship Id="rId290" Type="http://schemas.openxmlformats.org/officeDocument/2006/relationships/hyperlink" Target="consultantplus://offline/ref=E4DD532CB9DCD9C46BA16E33B64DA6ACA5CB64A36E30A4CC20C43867D833449C4A08D70F51D5D1EB5FD1431220B4D1CCB6E91E913D6D6EfFHAK" TargetMode="External"/><Relationship Id="rId304" Type="http://schemas.openxmlformats.org/officeDocument/2006/relationships/hyperlink" Target="consultantplus://offline/ref=E4DD532CB9DCD9C46BA17126B34DA6ACA3CD6AAA606DAEC479C83A60D76C419B5B08D60B4FD5D2F7568510f5H7K" TargetMode="External"/><Relationship Id="rId346" Type="http://schemas.openxmlformats.org/officeDocument/2006/relationships/hyperlink" Target="consultantplus://offline/ref=E4DD532CB9DCD9C46BA16E33B64DA6ACA5CF65A26B39F9C6289D3465DF3C1B8B4D41DB0E51D5D1EF558E460731ECDCC8ACF71C8D216F6CF9f9H8K" TargetMode="External"/><Relationship Id="rId388" Type="http://schemas.openxmlformats.org/officeDocument/2006/relationships/hyperlink" Target="consultantplus://offline/ref=E4DD532CB9DCD9C46BA16E33B64DA6ACA5CD60A16238F9C6289D3465DF3C1B8B4D41DB0E57DCDBBD05C1475B75BDCFC8AAF71E8F3Df6HCK" TargetMode="External"/><Relationship Id="rId511" Type="http://schemas.openxmlformats.org/officeDocument/2006/relationships/hyperlink" Target="consultantplus://offline/ref=E4DD532CB9DCD9C46BA16E33B64DA6ACA5CF6BA26F3CF9C6289D3465DF3C1B8B4D41DB0E51D5D0ED538E460731ECDCC8ACF71C8D216F6CF9f9H8K" TargetMode="External"/><Relationship Id="rId553" Type="http://schemas.openxmlformats.org/officeDocument/2006/relationships/hyperlink" Target="consultantplus://offline/ref=E4DD532CB9DCD9C46BA1703EA021F9A5AEC13DAF6A3DF39071CB3232806C1DDE0D01DD5B1291DDE85485115172B28599ECBC118F3B736CF98705907BfDHFK" TargetMode="External"/><Relationship Id="rId85" Type="http://schemas.openxmlformats.org/officeDocument/2006/relationships/hyperlink" Target="consultantplus://offline/ref=E4DD532CB9DCD9C46BA1703EA021F9A5AEC13DAF6A3FF19072C03232806C1DDE0D01DD5B009185E454810C5677A7D3C8AAfEH8K" TargetMode="External"/><Relationship Id="rId150" Type="http://schemas.openxmlformats.org/officeDocument/2006/relationships/hyperlink" Target="consultantplus://offline/ref=E4DD532CB9DCD9C46BA17126B34DA6ACA4C96BAB6B30A4CC20C43867D833449C4A08D70F51D4D5E95FD1431220B4D1CCB6E91E913D6D6EfFHAK" TargetMode="External"/><Relationship Id="rId192" Type="http://schemas.openxmlformats.org/officeDocument/2006/relationships/hyperlink" Target="consultantplus://offline/ref=E4DD532CB9DCD9C46BA1703EA021F9A5AEC13DAF6A3FF19072C03232806C1DDE0D01DD5B009185E454810C5677A7D3C8AAfEH8K" TargetMode="External"/><Relationship Id="rId206" Type="http://schemas.openxmlformats.org/officeDocument/2006/relationships/hyperlink" Target="consultantplus://offline/ref=E4DD532CB9DCD9C46BA16E33B64DA6ACA5CF6BA26E3AF9C6289D3465DF3C1B8B4D41DB0956D0DBBD05C1475B75BDCFC8AAF71E8F3Df6HCK" TargetMode="External"/><Relationship Id="rId413" Type="http://schemas.openxmlformats.org/officeDocument/2006/relationships/hyperlink" Target="consultantplus://offline/ref=E4DD532CB9DCD9C46BA16E33B64DA6ACA5CD60A16238F9C6289D3465DF3C1B8B4D41DB0D51DDDBBD05C1475B75BDCFC8AAF71E8F3Df6HCK" TargetMode="External"/><Relationship Id="rId248" Type="http://schemas.openxmlformats.org/officeDocument/2006/relationships/hyperlink" Target="consultantplus://offline/ref=E4DD532CB9DCD9C46BA1703EA021F9A5AEC13DAF6A39FB9174CF3232806C1DDE0D01DD5B1291DDE85485125777B28599ECBC118F3B736CF98705907BfDHFK" TargetMode="External"/><Relationship Id="rId455" Type="http://schemas.openxmlformats.org/officeDocument/2006/relationships/hyperlink" Target="consultantplus://offline/ref=E4DD532CB9DCD9C46BA16E33B64DA6ACA5CF6BA26E3AF9C6289D3465DF3C1B8B4D41DB0E51D5D9E1538E460731ECDCC8ACF71C8D216F6CF9f9H8K" TargetMode="External"/><Relationship Id="rId497" Type="http://schemas.openxmlformats.org/officeDocument/2006/relationships/hyperlink" Target="consultantplus://offline/ref=E4DD532CB9DCD9C46BA1703EA021F9A5AEC13DAF6A3DF39071CB3232806C1DDE0D01DD5B1291DDE85485115276B28599ECBC118F3B736CF98705907BfDHFK" TargetMode="External"/><Relationship Id="rId12" Type="http://schemas.openxmlformats.org/officeDocument/2006/relationships/hyperlink" Target="consultantplus://offline/ref=E4DD532CB9DCD9C46BA1703EA021F9A5AEC13DAF6A3EFB9676CD3232806C1DDE0D01DD5B009185E454810C5677A7D3C8AAfEH8K" TargetMode="External"/><Relationship Id="rId108" Type="http://schemas.openxmlformats.org/officeDocument/2006/relationships/hyperlink" Target="consultantplus://offline/ref=E4DD532CB9DCD9C46BA1703EA021F9A5AEC13DAF6A3DF39071CB3232806C1DDE0D01DD5B1291DDE85485115775B28599ECBC118F3B736CF98705907BfDHFK" TargetMode="External"/><Relationship Id="rId315" Type="http://schemas.openxmlformats.org/officeDocument/2006/relationships/hyperlink" Target="consultantplus://offline/ref=E4DD532CB9DCD9C46BA16E33B64DA6ACA5CB67AA693FF9C6289D3465DF3C1B8B4D41DB0E51D5D6E8578E460731ECDCC8ACF71C8D216F6CF9f9H8K" TargetMode="External"/><Relationship Id="rId357" Type="http://schemas.openxmlformats.org/officeDocument/2006/relationships/hyperlink" Target="consultantplus://offline/ref=E4DD532CB9DCD9C46BA16E33B64DA6ACA5CD60A16238F9C6289D3465DF3C1B8B4D41DB0C51D5DBBD05C1475B75BDCFC8AAF71E8F3Df6HCK" TargetMode="External"/><Relationship Id="rId522" Type="http://schemas.openxmlformats.org/officeDocument/2006/relationships/hyperlink" Target="consultantplus://offline/ref=E4DD532CB9DCD9C46BA1703EA021F9A5AEC13DAF6A3DF39071CB3232806C1DDE0D01DD5B1291DDE85485115071B28599ECBC118F3B736CF98705907BfDHFK" TargetMode="External"/><Relationship Id="rId54" Type="http://schemas.openxmlformats.org/officeDocument/2006/relationships/hyperlink" Target="consultantplus://offline/ref=E4DD532CB9DCD9C46BA16E33B64DA6ACA5CF6BA46338F9C6289D3465DF3C1B8B5F41830251D1CEE9569B105677fBH8K" TargetMode="External"/><Relationship Id="rId96" Type="http://schemas.openxmlformats.org/officeDocument/2006/relationships/hyperlink" Target="consultantplus://offline/ref=E4DD532CB9DCD9C46BA17126B34DA6ACA4C864A36330A4CC20C43867D833449C4A08D70F51DDD1EA5FD1431220B4D1CCB6E91E913D6D6EfFHAK" TargetMode="External"/><Relationship Id="rId161" Type="http://schemas.openxmlformats.org/officeDocument/2006/relationships/hyperlink" Target="consultantplus://offline/ref=E4DD532CB9DCD9C46BA16E33B64DA6ACA7CC60A76F38F9C6289D3465DF3C1B8B4D41DB0E51D5D0E8568E460731ECDCC8ACF71C8D216F6CF9f9H8K" TargetMode="External"/><Relationship Id="rId217" Type="http://schemas.openxmlformats.org/officeDocument/2006/relationships/image" Target="media/image5.wmf"/><Relationship Id="rId399" Type="http://schemas.openxmlformats.org/officeDocument/2006/relationships/hyperlink" Target="consultantplus://offline/ref=E4DD532CB9DCD9C46BA1703EA021F9A5AEC13DAF6A3DF39071CB3232806C1DDE0D01DD5B1291DDE85485105E71B28599ECBC118F3B736CF98705907BfDHFK" TargetMode="External"/><Relationship Id="rId564" Type="http://schemas.openxmlformats.org/officeDocument/2006/relationships/hyperlink" Target="consultantplus://offline/ref=E4DD532CB9DCD9C46BA16E33B64DA6ACA5CF6BA26F3CF9C6289D3465DF3C1B8B4D41DB0E57D7DBBD05C1475B75BDCFC8AAF71E8F3Df6HCK" TargetMode="External"/><Relationship Id="rId259" Type="http://schemas.openxmlformats.org/officeDocument/2006/relationships/hyperlink" Target="consultantplus://offline/ref=E4DD532CB9DCD9C46BA17126B34DA6ACA7C365AA6C30A4CC20C43867D833448E4A50DB0F55CBD0EB4A871254f7H4K" TargetMode="External"/><Relationship Id="rId424" Type="http://schemas.openxmlformats.org/officeDocument/2006/relationships/hyperlink" Target="consultantplus://offline/ref=E4DD532CB9DCD9C46BA16E33B64DA6ACA5CF65A26B39F9C6289D3465DF3C1B8B4D41DB0E51D5D1EF508E460731ECDCC8ACF71C8D216F6CF9f9H8K" TargetMode="External"/><Relationship Id="rId466" Type="http://schemas.openxmlformats.org/officeDocument/2006/relationships/hyperlink" Target="consultantplus://offline/ref=E4DD532CB9DCD9C46BA16E33B64DA6ACA5CF6BA26F3CF9C6289D3465DF3C1B8B4D41DB0E51D5D0ED538E460731ECDCC8ACF71C8D216F6CF9f9H8K" TargetMode="External"/><Relationship Id="rId23" Type="http://schemas.openxmlformats.org/officeDocument/2006/relationships/hyperlink" Target="consultantplus://offline/ref=E4DD532CB9DCD9C46BA16E33B64DA6ACA5CF64A36838F9C6289D3465DF3C1B8B5F41830251D1CEE9569B105677fBH8K" TargetMode="External"/><Relationship Id="rId119" Type="http://schemas.openxmlformats.org/officeDocument/2006/relationships/hyperlink" Target="consultantplus://offline/ref=E4DD532CB9DCD9C46BA1703EA021F9A5AEC13DAF6A3FF49873CB3232806C1DDE0D01DD5B1291DDE8548512537DB28599ECBC118F3B736CF98705907BfDHFK" TargetMode="External"/><Relationship Id="rId270" Type="http://schemas.openxmlformats.org/officeDocument/2006/relationships/hyperlink" Target="consultantplus://offline/ref=E4DD532CB9DCD9C46BA16E33B64DA6ACA5CD60A06C3DF9C6289D3465DF3C1B8B5F41830251D1CEE9569B105677fBH8K" TargetMode="External"/><Relationship Id="rId326" Type="http://schemas.openxmlformats.org/officeDocument/2006/relationships/hyperlink" Target="consultantplus://offline/ref=E4DD532CB9DCD9C46BA16E33B64DA6ACA5CD60A16238F9C6289D3465DF3C1B8B4D41DB0853DE84B810D01F5671A7D1CAB6EB1C8Df3HEK" TargetMode="External"/><Relationship Id="rId533" Type="http://schemas.openxmlformats.org/officeDocument/2006/relationships/hyperlink" Target="consultantplus://offline/ref=E4DD532CB9DCD9C46BA1703EA021F9A5AEC13DAF6A3DF39071CB3232806C1DDE0D01DD5B1291DDE85485115071B28599ECBC118F3B736CF98705907BfDHFK" TargetMode="External"/><Relationship Id="rId65" Type="http://schemas.openxmlformats.org/officeDocument/2006/relationships/hyperlink" Target="consultantplus://offline/ref=E4DD532CB9DCD9C46BA17126B34DA6ACA2C264A1606DAEC479C83A60D76C539B0304D60F51D0D8E200D4560378B9D5D6A8EB028D3F6Ff6HDK" TargetMode="External"/><Relationship Id="rId130" Type="http://schemas.openxmlformats.org/officeDocument/2006/relationships/hyperlink" Target="consultantplus://offline/ref=E4DD532CB9DCD9C46BA16E33B64DA6ACA5CF6BA26E3AF9C6289D3465DF3C1B8B4D41DB0956D0DBBD05C1475B75BDCFC8AAF71E8F3Df6HCK" TargetMode="External"/><Relationship Id="rId368" Type="http://schemas.openxmlformats.org/officeDocument/2006/relationships/hyperlink" Target="consultantplus://offline/ref=E4DD532CB9DCD9C46BA16E33B64DA6ACA5CD60A16238F9C6289D3465DF3C1B8B4D41DB0951DE84B810D01F5671A7D1CAB6EB1C8Df3HEK" TargetMode="External"/><Relationship Id="rId575" Type="http://schemas.openxmlformats.org/officeDocument/2006/relationships/hyperlink" Target="consultantplus://offline/ref=E4DD532CB9DCD9C46BA17126B34DA6ACA4CE63A26B30A4CC20C43867D833449C4A08D70F53D4D2E95FD1431220B4D1CCB6E91E913D6D6EfFHAK" TargetMode="External"/><Relationship Id="rId172" Type="http://schemas.openxmlformats.org/officeDocument/2006/relationships/hyperlink" Target="consultantplus://offline/ref=E4DD532CB9DCD9C46BA16E33B64DA6ACA5CF6BA26E3AF9C6289D3465DF3C1B8B4D41DB0955D6DBBD05C1475B75BDCFC8AAF71E8F3Df6HCK" TargetMode="External"/><Relationship Id="rId228" Type="http://schemas.openxmlformats.org/officeDocument/2006/relationships/hyperlink" Target="consultantplus://offline/ref=E4DD532CB9DCD9C46BA17126B34DA6ACA7C964A56230A4CC20C43867D833449C4A08D70F51D5D6EC5FD1431220B4D1CCB6E91E913D6D6EfFHAK" TargetMode="External"/><Relationship Id="rId435" Type="http://schemas.openxmlformats.org/officeDocument/2006/relationships/hyperlink" Target="consultantplus://offline/ref=E4DD532CB9DCD9C46BA16E33B64DA6ACA5CF6BA26E3AF9C6289D3465DF3C1B8B4D41DB0C56D1DBBD05C1475B75BDCFC8AAF71E8F3Df6HCK" TargetMode="External"/><Relationship Id="rId477" Type="http://schemas.openxmlformats.org/officeDocument/2006/relationships/hyperlink" Target="consultantplus://offline/ref=E4DD532CB9DCD9C46BA16E33B64DA6ACA5CF65A26B39F9C6289D3465DF3C1B8B4D41DB0E51D5D1EF518E460731ECDCC8ACF71C8D216F6CF9f9H8K" TargetMode="External"/><Relationship Id="rId281" Type="http://schemas.openxmlformats.org/officeDocument/2006/relationships/hyperlink" Target="consultantplus://offline/ref=E4DD532CB9DCD9C46BA16E33B64DA6ACA0C362A56830A4CC20C43867D833449C4A08D70F51D5D1EC5FD1431220B4D1CCB6E91E913D6D6EfFHAK" TargetMode="External"/><Relationship Id="rId337" Type="http://schemas.openxmlformats.org/officeDocument/2006/relationships/hyperlink" Target="consultantplus://offline/ref=E4DD532CB9DCD9C46BA16E33B64DA6ACA5CD60A16238F9C6289D3465DF3C1B8B4D41DB0D58DCDBBD05C1475B75BDCFC8AAF71E8F3Df6HCK" TargetMode="External"/><Relationship Id="rId502" Type="http://schemas.openxmlformats.org/officeDocument/2006/relationships/hyperlink" Target="consultantplus://offline/ref=E4DD532CB9DCD9C46BA16E33B64DA6ACA5CF6BA26E3AF9C6289D3465DF3C1B8B4D41DB0E51D4D3EE5D8E460731ECDCC8ACF71C8D216F6CF9f9H8K" TargetMode="External"/><Relationship Id="rId34" Type="http://schemas.openxmlformats.org/officeDocument/2006/relationships/hyperlink" Target="consultantplus://offline/ref=E4DD532CB9DCD9C46BA17126B34DA6ACA4CB62A56C30A4CC20C43867D833449C4A08D70F51D4D5ED5FD1431220B4D1CCB6E91E913D6D6EfFHAK" TargetMode="External"/><Relationship Id="rId76" Type="http://schemas.openxmlformats.org/officeDocument/2006/relationships/hyperlink" Target="consultantplus://offline/ref=E4DD532CB9DCD9C46BA16E33B64DA6ACA5CC62AA6C3AF9C6289D3465DF3C1B8B4D41DB0E51D5D0E1558E460731ECDCC8ACF71C8D216F6CF9f9H8K" TargetMode="External"/><Relationship Id="rId141" Type="http://schemas.openxmlformats.org/officeDocument/2006/relationships/hyperlink" Target="consultantplus://offline/ref=E4DD532CB9DCD9C46BA17126B34DA6ACA4C96BA56A30A4CC20C43867D833449C4A08DF085A8181AD018812526BB9D3D6AAE91Ef8HEK" TargetMode="External"/><Relationship Id="rId379" Type="http://schemas.openxmlformats.org/officeDocument/2006/relationships/hyperlink" Target="consultantplus://offline/ref=E4DD532CB9DCD9C46BA16E33B64DA6ACA4CA60A26B3DF9C6289D3465DF3C1B8B4D41DB0E51D5D0EC508E460731ECDCC8ACF71C8D216F6CF9f9H8K" TargetMode="External"/><Relationship Id="rId544" Type="http://schemas.openxmlformats.org/officeDocument/2006/relationships/hyperlink" Target="consultantplus://offline/ref=E4DD532CB9DCD9C46BA1703EA021F9A5AEC13DAF6A3DF39071CB3232806C1DDE0D01DD5B1291DDE85485115071B28599ECBC118F3B736CF98705907BfDHFK" TargetMode="External"/><Relationship Id="rId586" Type="http://schemas.openxmlformats.org/officeDocument/2006/relationships/hyperlink" Target="consultantplus://offline/ref=E4DD532CB9DCD9C46BA17126B34DA6ACA4CE6AA16330A4CC20C43867D833448E4A50DB0F55CBD0EB4A871254f7H4K" TargetMode="External"/><Relationship Id="rId7" Type="http://schemas.openxmlformats.org/officeDocument/2006/relationships/hyperlink" Target="consultantplus://offline/ref=E4DD532CB9DCD9C46BA16E33B64DA6ACA5CD60A06C3DF9C6289D3465DF3C1B8B4D41DB0E51D4D6EB518E460731ECDCC8ACF71C8D216F6CF9f9H8K" TargetMode="External"/><Relationship Id="rId183" Type="http://schemas.openxmlformats.org/officeDocument/2006/relationships/hyperlink" Target="consultantplus://offline/ref=E4DD532CB9DCD9C46BA1703EA021F9A5AEC13DAF6A3DF39071CB3232806C1DDE0D01DD5B1291DDE85485115276B28599ECBC118F3B736CF98705907BfDHFK" TargetMode="External"/><Relationship Id="rId239" Type="http://schemas.openxmlformats.org/officeDocument/2006/relationships/hyperlink" Target="consultantplus://offline/ref=E4DD532CB9DCD9C46BA17126B34DA6ACA4C864A36330A4CC20C43867D833449C4A08D70F50D4D2E15FD1431220B4D1CCB6E91E913D6D6EfFHAK" TargetMode="External"/><Relationship Id="rId390" Type="http://schemas.openxmlformats.org/officeDocument/2006/relationships/hyperlink" Target="consultantplus://offline/ref=E4DD532CB9DCD9C46BA16E33B64DA6ACA5CD60A16238F9C6289D3465DF3C1B8B4D41DB0C53D5DBBD05C1475B75BDCFC8AAF71E8F3Df6HCK" TargetMode="External"/><Relationship Id="rId404" Type="http://schemas.openxmlformats.org/officeDocument/2006/relationships/hyperlink" Target="consultantplus://offline/ref=E4DD532CB9DCD9C46BA16E33B64DA6ACA5CD60A16238F9C6289D3465DF3C1B8B4D41DB0A50D4DBBD05C1475B75BDCFC8AAF71E8F3Df6HCK" TargetMode="External"/><Relationship Id="rId446" Type="http://schemas.openxmlformats.org/officeDocument/2006/relationships/hyperlink" Target="consultantplus://offline/ref=E4DD532CB9DCD9C46BA1703EA021F9A5AEC13DAF6A3DF39071CB3232806C1DDE0D01DD5B1291DDE8548511577DB28599ECBC118F3B736CF98705907BfDHFK" TargetMode="External"/><Relationship Id="rId250" Type="http://schemas.openxmlformats.org/officeDocument/2006/relationships/hyperlink" Target="consultantplus://offline/ref=E4DD532CB9DCD9C46BA16E33B64DA6ACA4C264A7606DAEC479C83A60D76C419B5B08D60B4FD5D2F7568510f5H7K" TargetMode="External"/><Relationship Id="rId292" Type="http://schemas.openxmlformats.org/officeDocument/2006/relationships/hyperlink" Target="consultantplus://offline/ref=E4DD532CB9DCD9C46BA16E33B64DA6ACA2CB66A46830A4CC20C43867D833449C4A08D70F51D5D1EB5FD1431220B4D1CCB6E91E913D6D6EfFHAK" TargetMode="External"/><Relationship Id="rId306" Type="http://schemas.openxmlformats.org/officeDocument/2006/relationships/hyperlink" Target="consultantplus://offline/ref=E4DD532CB9DCD9C46BA17126B34DA6ACA7CC63A36930A4CC20C43867D833448E4A50DB0F55CBD0EB4A871254f7H4K" TargetMode="External"/><Relationship Id="rId488" Type="http://schemas.openxmlformats.org/officeDocument/2006/relationships/hyperlink" Target="consultantplus://offline/ref=E4DD532CB9DCD9C46BA16E33B64DA6ACA5CF6BA26E3AF9C6289D3465DF3C1B8B4D41DB0E51D4D3EE518E460731ECDCC8ACF71C8D216F6CF9f9H8K" TargetMode="External"/><Relationship Id="rId45" Type="http://schemas.openxmlformats.org/officeDocument/2006/relationships/hyperlink" Target="consultantplus://offline/ref=E4DD532CB9DCD9C46BA17126B34DA6ACA4C96BA56A30A4CC20C43867D833449C4A08D3095A8181AD018812526BB9D3D6AAE91Ef8HEK" TargetMode="External"/><Relationship Id="rId87" Type="http://schemas.openxmlformats.org/officeDocument/2006/relationships/hyperlink" Target="consultantplus://offline/ref=E4DD532CB9DCD9C46BA1703EA021F9A5AEC13DAF6A3FF5987CCC3232806C1DDE0D01DD5B009185E454810C5677A7D3C8AAfEH8K" TargetMode="External"/><Relationship Id="rId110" Type="http://schemas.openxmlformats.org/officeDocument/2006/relationships/hyperlink" Target="consultantplus://offline/ref=E4DD532CB9DCD9C46BA16E33B64DA6ACA5CF6BA26E3AF9C6289D3465DF3C1B8B4D41DB0956D0DBBD05C1475B75BDCFC8AAF71E8F3Df6HCK" TargetMode="External"/><Relationship Id="rId348" Type="http://schemas.openxmlformats.org/officeDocument/2006/relationships/hyperlink" Target="consultantplus://offline/ref=E4DD532CB9DCD9C46BA16E33B64DA6ACA5CF65A26B39F9C6289D3465DF3C1B8B4D41DB0E51D5D4ED5C8E460731ECDCC8ACF71C8D216F6CF9f9H8K" TargetMode="External"/><Relationship Id="rId513" Type="http://schemas.openxmlformats.org/officeDocument/2006/relationships/hyperlink" Target="consultantplus://offline/ref=E4DD532CB9DCD9C46BA1703EA021F9A5AEC13DAF6A3DF39071CB3232806C1DDE0D01DD5B1291DDE85485115077B28599ECBC118F3B736CF98705907BfDHFK" TargetMode="External"/><Relationship Id="rId555" Type="http://schemas.openxmlformats.org/officeDocument/2006/relationships/hyperlink" Target="consultantplus://offline/ref=E4DD532CB9DCD9C46BA16E33B64DA6ACA5CF6BA26E3AF9C6289D3465DF3C1B8B4D41DB0956D0DBBD05C1475B75BDCFC8AAF71E8F3Df6HCK" TargetMode="External"/><Relationship Id="rId152" Type="http://schemas.openxmlformats.org/officeDocument/2006/relationships/hyperlink" Target="consultantplus://offline/ref=E4DD532CB9DCD9C46BA1703EA021F9A5AEC13DAF6A3DF39071CB3232806C1DDE0D01DD5B1291DDE8548511577DB28599ECBC118F3B736CF98705907BfDHFK" TargetMode="External"/><Relationship Id="rId194" Type="http://schemas.openxmlformats.org/officeDocument/2006/relationships/hyperlink" Target="consultantplus://offline/ref=E4DD532CB9DCD9C46BA1703EA021F9A5AEC13DAF6A3DF39071CB3232806C1DDE0D01DD5B1291DDE85485115276B28599ECBC118F3B736CF98705907BfDHFK" TargetMode="External"/><Relationship Id="rId208" Type="http://schemas.openxmlformats.org/officeDocument/2006/relationships/hyperlink" Target="consultantplus://offline/ref=E4DD532CB9DCD9C46BA1703EA021F9A5AEC13DAF6A3DF39071CB3232806C1DDE0D01DD5B1291DDE85485115172B28599ECBC118F3B736CF98705907BfDHFK" TargetMode="External"/><Relationship Id="rId415" Type="http://schemas.openxmlformats.org/officeDocument/2006/relationships/hyperlink" Target="consultantplus://offline/ref=E4DD532CB9DCD9C46BA16E33B64DA6ACA5CF6BA26E3AF9C6289D3465DF3C1B8B4D41DB0E51D4D2EC568E460731ECDCC8ACF71C8D216F6CF9f9H8K" TargetMode="External"/><Relationship Id="rId457" Type="http://schemas.openxmlformats.org/officeDocument/2006/relationships/hyperlink" Target="consultantplus://offline/ref=E4DD532CB9DCD9C46BA16E33B64DA6ACA5CF6BA26E3AF9C6289D3465DF3C1B8B4D41DB0D59D5DBBD05C1475B75BDCFC8AAF71E8F3Df6HCK" TargetMode="External"/><Relationship Id="rId261" Type="http://schemas.openxmlformats.org/officeDocument/2006/relationships/hyperlink" Target="consultantplus://offline/ref=E4DD532CB9DCD9C46BA17126B34DA6ACA7C364A16830A4CC20C43867D833448E4A50DB0F55CBD0EB4A871254f7H4K" TargetMode="External"/><Relationship Id="rId499" Type="http://schemas.openxmlformats.org/officeDocument/2006/relationships/hyperlink" Target="consultantplus://offline/ref=E4DD532CB9DCD9C46BA1703EA021F9A5AEC13DAF6A3DF39071CB3232806C1DDE0D01DD5B1291DDE85485115276B28599ECBC118F3B736CF98705907BfDHFK" TargetMode="External"/><Relationship Id="rId14" Type="http://schemas.openxmlformats.org/officeDocument/2006/relationships/hyperlink" Target="consultantplus://offline/ref=E4DD532CB9DCD9C46BA16E33B64DA6ACA5CD60A06C3DF9C6289D3465DF3C1B8B5F41830251D1CEE9569B105677fBH8K" TargetMode="External"/><Relationship Id="rId56" Type="http://schemas.openxmlformats.org/officeDocument/2006/relationships/hyperlink" Target="consultantplus://offline/ref=E4DD532CB9DCD9C46BA16E33B64DA6ACA7C366AA6B3CF9C6289D3465DF3C1B8B5F41830251D1CEE9569B105677fBH8K" TargetMode="External"/><Relationship Id="rId317" Type="http://schemas.openxmlformats.org/officeDocument/2006/relationships/hyperlink" Target="consultantplus://offline/ref=E4DD532CB9DCD9C46BA16E33B64DA6ACA5CD60A16238F9C6289D3465DF3C1B8B4D41DB0A55D2DBBD05C1475B75BDCFC8AAF71E8F3Df6HCK" TargetMode="External"/><Relationship Id="rId359" Type="http://schemas.openxmlformats.org/officeDocument/2006/relationships/hyperlink" Target="consultantplus://offline/ref=E4DD532CB9DCD9C46BA16E33B64DA6ACA5CE6BA7683CF9C6289D3465DF3C1B8B5F41830251D1CEE9569B105677fBH8K" TargetMode="External"/><Relationship Id="rId524" Type="http://schemas.openxmlformats.org/officeDocument/2006/relationships/hyperlink" Target="consultantplus://offline/ref=E4DD532CB9DCD9C46BA1703EA021F9A5AEC13DAF6A3DF39071CB3232806C1DDE0D01DD5B1291DDE85485115071B28599ECBC118F3B736CF98705907BfDHFK" TargetMode="External"/><Relationship Id="rId566" Type="http://schemas.openxmlformats.org/officeDocument/2006/relationships/hyperlink" Target="consultantplus://offline/ref=E4DD532CB9DCD9C46BA17126B34DA6ACA4CE63A26B30A4CC20C43867D833449C4A08D70F51D7D1ED5FD1431220B4D1CCB6E91E913D6D6EfFHAK" TargetMode="External"/><Relationship Id="rId98" Type="http://schemas.openxmlformats.org/officeDocument/2006/relationships/hyperlink" Target="consultantplus://offline/ref=E4DD532CB9DCD9C46BA17126B34DA6ACA4C960A36830A4CC20C43867D833449C4A08D70F51D5D7E95FD1431220B4D1CCB6E91E913D6D6EfFHAK" TargetMode="External"/><Relationship Id="rId121" Type="http://schemas.openxmlformats.org/officeDocument/2006/relationships/hyperlink" Target="consultantplus://offline/ref=E4DD532CB9DCD9C46BA17126B34DA6ACA4C864A36330A4CC20C43867D833449C4A08D70F50D7D0EC5FD1431220B4D1CCB6E91E913D6D6EfFHAK" TargetMode="External"/><Relationship Id="rId163" Type="http://schemas.openxmlformats.org/officeDocument/2006/relationships/hyperlink" Target="consultantplus://offline/ref=E4DD532CB9DCD9C46BA16E33B64DA6ACA5CF6BA26E3AF9C6289D3465DF3C1B8B4D41DB0D59D5DBBD05C1475B75BDCFC8AAF71E8F3Df6HCK" TargetMode="External"/><Relationship Id="rId219" Type="http://schemas.openxmlformats.org/officeDocument/2006/relationships/hyperlink" Target="consultantplus://offline/ref=E4DD532CB9DCD9C46BA17126B34DA6ACA4C864A36330A4CC20C43867D833448E4A50DB0F55CBD0EB4A871254f7H4K" TargetMode="External"/><Relationship Id="rId370" Type="http://schemas.openxmlformats.org/officeDocument/2006/relationships/hyperlink" Target="consultantplus://offline/ref=E4DD532CB9DCD9C46BA16E33B64DA6ACA5CD60A16238F9C6289D3465DF3C1B8B4D41DB0E51D5D6EC558E460731ECDCC8ACF71C8D216F6CF9f9H8K" TargetMode="External"/><Relationship Id="rId426" Type="http://schemas.openxmlformats.org/officeDocument/2006/relationships/hyperlink" Target="consultantplus://offline/ref=E4DD532CB9DCD9C46BA16E33B64DA6ACA5CF6BA26E3AF9C6289D3465DF3C1B8B4D41DB0E51D4D3E95D8E460731ECDCC8ACF71C8D216F6CF9f9H8K" TargetMode="External"/><Relationship Id="rId230" Type="http://schemas.openxmlformats.org/officeDocument/2006/relationships/hyperlink" Target="consultantplus://offline/ref=E4DD532CB9DCD9C46BA17126B34DA6ACA7C964A56230A4CC20C43867D833449C4A08D70F51D5D6E95FD1431220B4D1CCB6E91E913D6D6EfFHAK" TargetMode="External"/><Relationship Id="rId468" Type="http://schemas.openxmlformats.org/officeDocument/2006/relationships/hyperlink" Target="consultantplus://offline/ref=E4DD532CB9DCD9C46BA1703EA021F9A5AEC13DAF6A3DF39071CB3232806C1DDE0D01DD5B1291DDE85485115570B28599ECBC118F3B736CF98705907BfDHFK" TargetMode="External"/><Relationship Id="rId25" Type="http://schemas.openxmlformats.org/officeDocument/2006/relationships/hyperlink" Target="consultantplus://offline/ref=E4DD532CB9DCD9C46BA16E33B64DA6ACA5CD60A16238F9C6289D3465DF3C1B8B4D41DB0E51D5D0EF528E460731ECDCC8ACF71C8D216F6CF9f9H8K" TargetMode="External"/><Relationship Id="rId67" Type="http://schemas.openxmlformats.org/officeDocument/2006/relationships/hyperlink" Target="consultantplus://offline/ref=E4DD532CB9DCD9C46BA17126B34DA6ACA7CE66A36B30A4CC20C43867D833448E4A50DB0F55CBD0EB4A871254f7H4K" TargetMode="External"/><Relationship Id="rId272" Type="http://schemas.openxmlformats.org/officeDocument/2006/relationships/hyperlink" Target="consultantplus://offline/ref=E4DD532CB9DCD9C46BA16E33B64DA6ACA5CD60A36B3FF9C6289D3465DF3C1B8B5F41830251D1CEE9569B105677fBH8K" TargetMode="External"/><Relationship Id="rId328" Type="http://schemas.openxmlformats.org/officeDocument/2006/relationships/hyperlink" Target="consultantplus://offline/ref=E4DD532CB9DCD9C46BA16E33B64DA6ACA5CD60A16238F9C6289D3465DF3C1B8B4D41DB0D58DCDBBD05C1475B75BDCFC8AAF71E8F3Df6HCK" TargetMode="External"/><Relationship Id="rId535" Type="http://schemas.openxmlformats.org/officeDocument/2006/relationships/hyperlink" Target="consultantplus://offline/ref=E4DD532CB9DCD9C46BA16E33B64DA6ACA5CF6BA26E3AF9C6289D3465DF3C1B8B4D41DB0859D1DBBD05C1475B75BDCFC8AAF71E8F3Df6HCK" TargetMode="External"/><Relationship Id="rId577" Type="http://schemas.openxmlformats.org/officeDocument/2006/relationships/hyperlink" Target="consultantplus://offline/ref=E4DD532CB9DCD9C46BA17126B34DA6ACA4CE63A26B30A4CC20C43867D833449C4A08D70F51D7D8EA5FD1431220B4D1CCB6E91E913D6D6EfFHAK" TargetMode="External"/><Relationship Id="rId132" Type="http://schemas.openxmlformats.org/officeDocument/2006/relationships/hyperlink" Target="consultantplus://offline/ref=E4DD532CB9DCD9C46BA16E33B64DA6ACA4CB61A0623DF9C6289D3465DF3C1B8B4D41DB0E51D5D0E95D8E460731ECDCC8ACF71C8D216F6CF9f9H8K" TargetMode="External"/><Relationship Id="rId174" Type="http://schemas.openxmlformats.org/officeDocument/2006/relationships/hyperlink" Target="consultantplus://offline/ref=E4DD532CB9DCD9C46BA17126B34DA6ACA4C864A36330A4CC20C43867D833449C4A08D70F51D6D9E95FD1431220B4D1CCB6E91E913D6D6EfFHAK" TargetMode="External"/><Relationship Id="rId381" Type="http://schemas.openxmlformats.org/officeDocument/2006/relationships/hyperlink" Target="consultantplus://offline/ref=E4DD532CB9DCD9C46BA16E33B64DA6ACA7CC66AB6E38F9C6289D3465DF3C1B8B4D41DB0E59DE84B810D01F5671A7D1CAB6EB1C8Df3HEK" TargetMode="External"/><Relationship Id="rId241" Type="http://schemas.openxmlformats.org/officeDocument/2006/relationships/hyperlink" Target="consultantplus://offline/ref=E4DD532CB9DCD9C46BA17126B34DA6ACA4C864A36330A4CC20C43867D833449C4A08D70F50D4D2E15FD1431220B4D1CCB6E91E913D6D6EfFHAK" TargetMode="External"/><Relationship Id="rId437" Type="http://schemas.openxmlformats.org/officeDocument/2006/relationships/hyperlink" Target="consultantplus://offline/ref=E4DD532CB9DCD9C46BA16E33B64DA6ACA5CF6BA26E3AF9C6289D3465DF3C1B8B4D41DB0C56D0DBBD05C1475B75BDCFC8AAF71E8F3Df6HCK" TargetMode="External"/><Relationship Id="rId479" Type="http://schemas.openxmlformats.org/officeDocument/2006/relationships/hyperlink" Target="consultantplus://offline/ref=E4DD532CB9DCD9C46BA16E33B64DA6ACA5CF6BA26E3AF9C6289D3465DF3C1B8B4D41DB0E51D4D3E8548E460731ECDCC8ACF71C8D216F6CF9f9H8K" TargetMode="External"/><Relationship Id="rId36" Type="http://schemas.openxmlformats.org/officeDocument/2006/relationships/hyperlink" Target="consultantplus://offline/ref=E4DD532CB9DCD9C46BA17126B34DA6ACA4C96BAB6B30A4CC20C43867D833449C4A08D70F51D4D5E95FD1431220B4D1CCB6E91E913D6D6EfFHAK" TargetMode="External"/><Relationship Id="rId283" Type="http://schemas.openxmlformats.org/officeDocument/2006/relationships/hyperlink" Target="consultantplus://offline/ref=E4DD532CB9DCD9C46BA16E33B64DA6ACA5CF65AA6239F9C6289D3465DF3C1B8B5F41830251D1CEE9569B105677fBH8K" TargetMode="External"/><Relationship Id="rId339" Type="http://schemas.openxmlformats.org/officeDocument/2006/relationships/hyperlink" Target="consultantplus://offline/ref=E4DD532CB9DCD9C46BA1703EA021F9A5AEC13DAF6A3DF39071CB3232806C1DDE0D01DD5B1291DDE85485105177B28599ECBC118F3B736CF98705907BfDHFK" TargetMode="External"/><Relationship Id="rId490" Type="http://schemas.openxmlformats.org/officeDocument/2006/relationships/hyperlink" Target="consultantplus://offline/ref=E4DD532CB9DCD9C46BA16E33B64DA6ACA5CF6BA26E3AF9C6289D3465DF3C1B8B4D41DB0E51D4D3EE538E460731ECDCC8ACF71C8D216F6CF9f9H8K" TargetMode="External"/><Relationship Id="rId504" Type="http://schemas.openxmlformats.org/officeDocument/2006/relationships/hyperlink" Target="consultantplus://offline/ref=E4DD532CB9DCD9C46BA1703EA021F9A5AEC13DAF6A3EF09172CD3232806C1DDE0D01DD5B1291DDE85485125672B28599ECBC118F3B736CF98705907BfDHFK" TargetMode="External"/><Relationship Id="rId546" Type="http://schemas.openxmlformats.org/officeDocument/2006/relationships/hyperlink" Target="consultantplus://offline/ref=E4DD532CB9DCD9C46BA16E33B64DA6ACA5CF6BA26E3AF9C6289D3465DF3C1B8B4D41DB0E51D4D0EB568E460731ECDCC8ACF71C8D216F6CF9f9H8K" TargetMode="External"/><Relationship Id="rId78" Type="http://schemas.openxmlformats.org/officeDocument/2006/relationships/hyperlink" Target="consultantplus://offline/ref=E4DD532CB9DCD9C46BA1703EA021F9A5AEC13DAF6A3AF49073CE3232806C1DDE0D01DD5B1291DDE85485125775B28599ECBC118F3B736CF98705907BfDHFK" TargetMode="External"/><Relationship Id="rId101" Type="http://schemas.openxmlformats.org/officeDocument/2006/relationships/hyperlink" Target="consultantplus://offline/ref=E4DD532CB9DCD9C46BA17126B34DA6ACA4CF67A26830A4CC20C43867D833449C4A08D70F51D5D7E95FD1431220B4D1CCB6E91E913D6D6EfFHAK" TargetMode="External"/><Relationship Id="rId143" Type="http://schemas.openxmlformats.org/officeDocument/2006/relationships/hyperlink" Target="consultantplus://offline/ref=E4DD532CB9DCD9C46BA17126B34DA6ACA4C96BA56A30A4CC20C43867D833449C4A08D20A5A8181AD018812526BB9D3D6AAE91Ef8HEK" TargetMode="External"/><Relationship Id="rId185" Type="http://schemas.openxmlformats.org/officeDocument/2006/relationships/hyperlink" Target="consultantplus://offline/ref=E4DD532CB9DCD9C46BA1703EA021F9A5AEC13DAF6A3DF39071CB3232806C1DDE0D01DD5B1291DDE85485115071B28599ECBC118F3B736CF98705907BfDHFK" TargetMode="External"/><Relationship Id="rId350" Type="http://schemas.openxmlformats.org/officeDocument/2006/relationships/hyperlink" Target="consultantplus://offline/ref=E4DD532CB9DCD9C46BA16E33B64DA6ACA5CD60A16238F9C6289D3465DF3C1B8B4D41DB0D59D4DBBD05C1475B75BDCFC8AAF71E8F3Df6HCK" TargetMode="External"/><Relationship Id="rId406" Type="http://schemas.openxmlformats.org/officeDocument/2006/relationships/hyperlink" Target="consultantplus://offline/ref=E4DD532CB9DCD9C46BA16E33B64DA6ACA5CC62AA6C3AF9C6289D3465DF3C1B8B4D41DB0E51D5D0EE538E460731ECDCC8ACF71C8D216F6CF9f9H8K" TargetMode="External"/><Relationship Id="rId588" Type="http://schemas.openxmlformats.org/officeDocument/2006/relationships/theme" Target="theme/theme1.xml"/><Relationship Id="rId9" Type="http://schemas.openxmlformats.org/officeDocument/2006/relationships/hyperlink" Target="consultantplus://offline/ref=E4DD532CB9DCD9C46BA16E33B64DA6ACA4C264A7606DAEC479C83A60D76C419B5B08D60B4FD5D2F7568510f5H7K" TargetMode="External"/><Relationship Id="rId210" Type="http://schemas.openxmlformats.org/officeDocument/2006/relationships/hyperlink" Target="consultantplus://offline/ref=E4DD532CB9DCD9C46BA16E33B64DA6ACA5CF6BA26E3AF9C6289D3465DF3C1B8B4D41DB0E51D4D3E1518E460731ECDCC8ACF71C8D216F6CF9f9H8K" TargetMode="External"/><Relationship Id="rId392" Type="http://schemas.openxmlformats.org/officeDocument/2006/relationships/hyperlink" Target="consultantplus://offline/ref=E4DD532CB9DCD9C46BA16E33B64DA6ACA5CF6BAA6A3FF9C6289D3465DF3C1B8B5F41830251D1CEE9569B105677fBH8K" TargetMode="External"/><Relationship Id="rId448" Type="http://schemas.openxmlformats.org/officeDocument/2006/relationships/hyperlink" Target="consultantplus://offline/ref=E4DD532CB9DCD9C46BA1703EA021F9A5AEC13DAF6A3DF39071CB3232806C1DDE0D01DD5B1291DDE8548511577DB28599ECBC118F3B736CF98705907BfDHFK" TargetMode="External"/><Relationship Id="rId252" Type="http://schemas.openxmlformats.org/officeDocument/2006/relationships/hyperlink" Target="consultantplus://offline/ref=E4DD532CB9DCD9C46BA17126B34DA6ACA4CA64A06E30A4CC20C43867D833448E4A50DB0F55CBD0EB4A871254f7H4K" TargetMode="External"/><Relationship Id="rId294" Type="http://schemas.openxmlformats.org/officeDocument/2006/relationships/hyperlink" Target="consultantplus://offline/ref=E4DD532CB9DCD9C46BA16E33B64DA6ACA7CC60A76F38F9C6289D3465DF3C1B8B4D41DB0E51D5D0E8568E460731ECDCC8ACF71C8D216F6CF9f9H8K" TargetMode="External"/><Relationship Id="rId308" Type="http://schemas.openxmlformats.org/officeDocument/2006/relationships/hyperlink" Target="consultantplus://offline/ref=E4DD532CB9DCD9C46BA16E33B64DA6ACA5CD61A5633EF9C6289D3465DF3C1B8B5F41830251D1CEE9569B105677fBH8K" TargetMode="External"/><Relationship Id="rId515" Type="http://schemas.openxmlformats.org/officeDocument/2006/relationships/hyperlink" Target="consultantplus://offline/ref=E4DD532CB9DCD9C46BA1703EA021F9A5AEC13DAF6A3DF39071CB3232806C1DDE0D01DD5B1291DDE85485115076B28599ECBC118F3B736CF98705907BfDHFK" TargetMode="External"/><Relationship Id="rId47" Type="http://schemas.openxmlformats.org/officeDocument/2006/relationships/hyperlink" Target="consultantplus://offline/ref=E4DD532CB9DCD9C46BA17126B34DA6ACA4C96BA56A30A4CC20C43867D833449C4A08DF085A8181AD018812526BB9D3D6AAE91Ef8HEK" TargetMode="External"/><Relationship Id="rId89" Type="http://schemas.openxmlformats.org/officeDocument/2006/relationships/hyperlink" Target="consultantplus://offline/ref=E4DD532CB9DCD9C46BA17126B34DA6ACA4C864A36330A4CC20C43867D833449C4A08D70F50D1D3E05FD1431220B4D1CCB6E91E913D6D6EfFHAK" TargetMode="External"/><Relationship Id="rId112" Type="http://schemas.openxmlformats.org/officeDocument/2006/relationships/hyperlink" Target="consultantplus://offline/ref=E4DD532CB9DCD9C46BA16E33B64DA6ACA5CF6BA26E3AF9C6289D3465DF3C1B8B4D41DB0754D5DBBD05C1475B75BDCFC8AAF71E8F3Df6HCK" TargetMode="External"/><Relationship Id="rId154" Type="http://schemas.openxmlformats.org/officeDocument/2006/relationships/hyperlink" Target="consultantplus://offline/ref=E4DD532CB9DCD9C46BA1703EA021F9A5AEC13DAF6A3DF39071CB3232806C1DDE0D01DD5B1291DDE85485115071B28599ECBC118F3B736CF98705907BfDHFK" TargetMode="External"/><Relationship Id="rId361" Type="http://schemas.openxmlformats.org/officeDocument/2006/relationships/hyperlink" Target="consultantplus://offline/ref=E4DD532CB9DCD9C46BA16E33B64DA6ACA5CF6BA46338F9C6289D3465DF3C1B8B4D41DB0E5A8181AD018812526BB9D3D6AAE91Ef8HEK" TargetMode="External"/><Relationship Id="rId557" Type="http://schemas.openxmlformats.org/officeDocument/2006/relationships/hyperlink" Target="consultantplus://offline/ref=E4DD532CB9DCD9C46BA1703EA021F9A5AEC13DAF6A3DF39071CB3232806C1DDE0D01DD5B1291DDE85485115172B28599ECBC118F3B736CF98705907BfDHFK" TargetMode="External"/><Relationship Id="rId196" Type="http://schemas.openxmlformats.org/officeDocument/2006/relationships/hyperlink" Target="consultantplus://offline/ref=E4DD532CB9DCD9C46BA1703EA021F9A5AEC13DAF6A3DF39071CB3232806C1DDE0D01DD5B1291DDE85485115071B28599ECBC118F3B736CF98705907BfDHFK" TargetMode="External"/><Relationship Id="rId200" Type="http://schemas.openxmlformats.org/officeDocument/2006/relationships/hyperlink" Target="consultantplus://offline/ref=E4DD532CB9DCD9C46BA1703EA021F9A5AEC13DAF6A3DF39071CB3232806C1DDE0D01DD5B1291DDE8548511577DB28599ECBC118F3B736CF98705907BfDHFK" TargetMode="External"/><Relationship Id="rId382" Type="http://schemas.openxmlformats.org/officeDocument/2006/relationships/hyperlink" Target="consultantplus://offline/ref=E4DD532CB9DCD9C46BA1703EA021F9A5AEC13DAF6A3EF39672C93232806C1DDE0D01DD5B009185E454810C5677A7D3C8AAfEH8K" TargetMode="External"/><Relationship Id="rId417" Type="http://schemas.openxmlformats.org/officeDocument/2006/relationships/hyperlink" Target="consultantplus://offline/ref=E4DD532CB9DCD9C46BA16E33B64DA6ACA5CF6BA26E3AF9C6289D3465DF3C1B8B4D41DB0E51D4D2ED5D8E460731ECDCC8ACF71C8D216F6CF9f9H8K" TargetMode="External"/><Relationship Id="rId438" Type="http://schemas.openxmlformats.org/officeDocument/2006/relationships/hyperlink" Target="consultantplus://offline/ref=E4DD532CB9DCD9C46BA1703EA021F9A5AEC13DAF6A3DF39071CB3232806C1DDE0D01DD5B1291DDE8548511577DB28599ECBC118F3B736CF98705907BfDHFK" TargetMode="External"/><Relationship Id="rId459" Type="http://schemas.openxmlformats.org/officeDocument/2006/relationships/hyperlink" Target="consultantplus://offline/ref=E4DD532CB9DCD9C46BA1703EA021F9A5AEC13DAF6A3EF09172CD3232806C1DDE0D01DD5B1291DDE85485125672B28599ECBC118F3B736CF98705907BfDHFK" TargetMode="External"/><Relationship Id="rId16" Type="http://schemas.openxmlformats.org/officeDocument/2006/relationships/hyperlink" Target="consultantplus://offline/ref=E4DD532CB9DCD9C46BA16E33B64DA6ACA5CF6BA26E3AF9C6289D3465DF3C1B8B5F41830251D1CEE9569B105677fBH8K" TargetMode="External"/><Relationship Id="rId221" Type="http://schemas.openxmlformats.org/officeDocument/2006/relationships/hyperlink" Target="consultantplus://offline/ref=E4DD532CB9DCD9C46BA17126B34DA6ACA4C864A36330A4CC20C43867D833448E4A50DB0F55CBD0EB4A871254f7H4K" TargetMode="External"/><Relationship Id="rId242" Type="http://schemas.openxmlformats.org/officeDocument/2006/relationships/hyperlink" Target="consultantplus://offline/ref=E4DD532CB9DCD9C46BA17126B34DA6ACA4C864A36330A4CC20C43867D833449C4A08D70F50D4D2E15FD1431220B4D1CCB6E91E913D6D6EfFHAK" TargetMode="External"/><Relationship Id="rId263" Type="http://schemas.openxmlformats.org/officeDocument/2006/relationships/hyperlink" Target="consultantplus://offline/ref=E4DD532CB9DCD9C46BA17126B34DA6ACA7C365AA6D30A4CC20C43867D833448E4A50DB0F55CBD0EB4A871254f7H4K" TargetMode="External"/><Relationship Id="rId284" Type="http://schemas.openxmlformats.org/officeDocument/2006/relationships/hyperlink" Target="consultantplus://offline/ref=E4DD532CB9DCD9C46BA16E33B64DA6ACA5CD61AA623BF9C6289D3465DF3C1B8B5F41830251D1CEE9569B105677fBH8K" TargetMode="External"/><Relationship Id="rId319" Type="http://schemas.openxmlformats.org/officeDocument/2006/relationships/hyperlink" Target="consultantplus://offline/ref=E4DD532CB9DCD9C46BA1703EA021F9A5AEC13DAF6A3DF39071CB3232806C1DDE0D01DD5B1291DDE85485105070B28599ECBC118F3B736CF98705907BfDHFK" TargetMode="External"/><Relationship Id="rId470" Type="http://schemas.openxmlformats.org/officeDocument/2006/relationships/hyperlink" Target="consultantplus://offline/ref=E4DD532CB9DCD9C46BA16E33B64DA6ACA5CF6BA26E3AF9C6289D3465DF3C1B8B4D41DB0E51D4D3EE5C8E460731ECDCC8ACF71C8D216F6CF9f9H8K" TargetMode="External"/><Relationship Id="rId491" Type="http://schemas.openxmlformats.org/officeDocument/2006/relationships/hyperlink" Target="consultantplus://offline/ref=E4DD532CB9DCD9C46BA1703EA021F9A5AEC13DAF6A3DF39071CB3232806C1DDE0D01DD5B1291DDE85485115276B28599ECBC118F3B736CF98705907BfDHFK" TargetMode="External"/><Relationship Id="rId505" Type="http://schemas.openxmlformats.org/officeDocument/2006/relationships/hyperlink" Target="consultantplus://offline/ref=E4DD532CB9DCD9C46BA16E33B64DA6ACA5CF6BA26E3AF9C6289D3465DF3C1B8B4D41DB0E51D4D2ED5D8E460731ECDCC8ACF71C8D216F6CF9f9H8K" TargetMode="External"/><Relationship Id="rId526" Type="http://schemas.openxmlformats.org/officeDocument/2006/relationships/hyperlink" Target="consultantplus://offline/ref=E4DD532CB9DCD9C46BA1703EA021F9A5AEC13DAF6A3DF39071CB3232806C1DDE0D01DD5B1291DDE85485115071B28599ECBC118F3B736CF98705907BfDHFK" TargetMode="External"/><Relationship Id="rId37" Type="http://schemas.openxmlformats.org/officeDocument/2006/relationships/hyperlink" Target="consultantplus://offline/ref=E4DD532CB9DCD9C46BA17126B34DA6ACA4CF62A16E30A4CC20C43867D833449C4A08D70F51D4D3ED5FD1431220B4D1CCB6E91E913D6D6EfFHAK" TargetMode="External"/><Relationship Id="rId58" Type="http://schemas.openxmlformats.org/officeDocument/2006/relationships/hyperlink" Target="consultantplus://offline/ref=E4DD532CB9DCD9C46BA16E33B64DA6ACA4CA64A46D32F9C6289D3465DF3C1B8B4D41DB0E51D5D0E95C8E460731ECDCC8ACF71C8D216F6CF9f9H8K" TargetMode="External"/><Relationship Id="rId79" Type="http://schemas.openxmlformats.org/officeDocument/2006/relationships/hyperlink" Target="consultantplus://offline/ref=E4DD532CB9DCD9C46BA16E33B64DA6ACA5CE63A16F38F9C6289D3465DF3C1B8B4D41DB0C53D4DBBD05C1475B75BDCFC8AAF71E8F3Df6HCK" TargetMode="External"/><Relationship Id="rId102" Type="http://schemas.openxmlformats.org/officeDocument/2006/relationships/hyperlink" Target="consultantplus://offline/ref=E4DD532CB9DCD9C46BA17126B34DA6ACA7C964A56230A4CC20C43867D833449C4A08D70F51D4D2EE5FD1431220B4D1CCB6E91E913D6D6EfFHAK" TargetMode="External"/><Relationship Id="rId123" Type="http://schemas.openxmlformats.org/officeDocument/2006/relationships/hyperlink" Target="consultantplus://offline/ref=E4DD532CB9DCD9C46BA1703EA021F9A5AEC13DAF6A3EF29470CF3232806C1DDE0D01DD5B1291DDE85485125074B28599ECBC118F3B736CF98705907BfDHFK" TargetMode="External"/><Relationship Id="rId144" Type="http://schemas.openxmlformats.org/officeDocument/2006/relationships/hyperlink" Target="consultantplus://offline/ref=E4DD532CB9DCD9C46BA1703EA021F9A5AEC13DAF6A3DF19177CA3232806C1DDE0D01DD5B1291DDE8548512567CB28599ECBC118F3B736CF98705907BfDHFK" TargetMode="External"/><Relationship Id="rId330" Type="http://schemas.openxmlformats.org/officeDocument/2006/relationships/hyperlink" Target="consultantplus://offline/ref=E4DD532CB9DCD9C46BA1703EA021F9A5AEC13DAF6A3DF39071CB3232806C1DDE0D01DD5B1291DDE85485105177B28599ECBC118F3B736CF98705907BfDHFK" TargetMode="External"/><Relationship Id="rId547" Type="http://schemas.openxmlformats.org/officeDocument/2006/relationships/hyperlink" Target="consultantplus://offline/ref=E4DD532CB9DCD9C46BA16E33B64DA6ACA5CF6BA26E3AF9C6289D3465DF3C1B8B4D41DB0956D0DBBD05C1475B75BDCFC8AAF71E8F3Df6HCK" TargetMode="External"/><Relationship Id="rId568" Type="http://schemas.openxmlformats.org/officeDocument/2006/relationships/hyperlink" Target="consultantplus://offline/ref=E4DD532CB9DCD9C46BA17126B34DA6ACA4CE63A26B30A4CC20C43867D833449C4A08D70F51D4D7E15FD1431220B4D1CCB6E91E913D6D6EfFHAK" TargetMode="External"/><Relationship Id="rId90" Type="http://schemas.openxmlformats.org/officeDocument/2006/relationships/hyperlink" Target="consultantplus://offline/ref=E4DD532CB9DCD9C46BA16E33B64DA6ACA4C96AAB623FF9C6289D3465DF3C1B8B4D41DB0E51D5D0E1518E460731ECDCC8ACF71C8D216F6CF9f9H8K" TargetMode="External"/><Relationship Id="rId165" Type="http://schemas.openxmlformats.org/officeDocument/2006/relationships/hyperlink" Target="consultantplus://offline/ref=E4DD532CB9DCD9C46BA16E33B64DA6ACA5CF6BA26E3AF9C6289D3465DF3C1B8B4D41DB0E51D4D3EE5D8E460731ECDCC8ACF71C8D216F6CF9f9H8K" TargetMode="External"/><Relationship Id="rId186" Type="http://schemas.openxmlformats.org/officeDocument/2006/relationships/hyperlink" Target="consultantplus://offline/ref=E4DD532CB9DCD9C46BA16E33B64DA6ACA5CF6BA26E3AF9C6289D3465DF3C1B8B4D41DB0D54D1DBBD05C1475B75BDCFC8AAF71E8F3Df6HCK" TargetMode="External"/><Relationship Id="rId351" Type="http://schemas.openxmlformats.org/officeDocument/2006/relationships/hyperlink" Target="consultantplus://offline/ref=E4DD532CB9DCD9C46BA16E33B64DA6ACA5CD60A16238F9C6289D3465DF3C1B8B4D41DB0D59D7DBBD05C1475B75BDCFC8AAF71E8F3Df6HCK" TargetMode="External"/><Relationship Id="rId372" Type="http://schemas.openxmlformats.org/officeDocument/2006/relationships/hyperlink" Target="consultantplus://offline/ref=E4DD532CB9DCD9C46BA16E33B64DA6ACA5CD60A16238F9C6289D3465DF3C1B8B4D41DB0E51D5D3EA548E460731ECDCC8ACF71C8D216F6CF9f9H8K" TargetMode="External"/><Relationship Id="rId393" Type="http://schemas.openxmlformats.org/officeDocument/2006/relationships/hyperlink" Target="consultantplus://offline/ref=E4DD532CB9DCD9C46BA16E33B64DA6ACA5CD60A16238F9C6289D3465DF3C1B8B4D41DB0D51D1DBBD05C1475B75BDCFC8AAF71E8F3Df6HCK" TargetMode="External"/><Relationship Id="rId407" Type="http://schemas.openxmlformats.org/officeDocument/2006/relationships/hyperlink" Target="consultantplus://offline/ref=E4DD532CB9DCD9C46BA16E33B64DA6ACA5CC62AA6C3AF9C6289D3465DF3C1B8B4D41DB0E51D5D0EE5D8E460731ECDCC8ACF71C8D216F6CF9f9H8K" TargetMode="External"/><Relationship Id="rId428" Type="http://schemas.openxmlformats.org/officeDocument/2006/relationships/hyperlink" Target="consultantplus://offline/ref=E4DD532CB9DCD9C46BA16E33B64DA6ACA5CF65A26B39F9C6289D3465DF3C1B8B4D41DB0E51D5D1EF518E460731ECDCC8ACF71C8D216F6CF9f9H8K" TargetMode="External"/><Relationship Id="rId449" Type="http://schemas.openxmlformats.org/officeDocument/2006/relationships/hyperlink" Target="consultantplus://offline/ref=E4DD532CB9DCD9C46BA16E33B64DA6ACA5CF6BA26E3AF9C6289D3465DF3C1B8B4D41DB0E51D4D0EA518E460731ECDCC8ACF71C8D216F6CF9f9H8K" TargetMode="External"/><Relationship Id="rId211" Type="http://schemas.openxmlformats.org/officeDocument/2006/relationships/hyperlink" Target="consultantplus://offline/ref=E4DD532CB9DCD9C46BA1703EA021F9A5AEC13DAF6A3DF39071CB3232806C1DDE0D01DD5B1291DDE85485115276B28599ECBC118F3B736CF98705907BfDHFK" TargetMode="External"/><Relationship Id="rId232" Type="http://schemas.openxmlformats.org/officeDocument/2006/relationships/hyperlink" Target="consultantplus://offline/ref=E4DD532CB9DCD9C46BA17126B34DA6ACAFC261A7606DAEC479C83A60D76C419B5B08D60B4FD5D2F7568510f5H7K" TargetMode="External"/><Relationship Id="rId253" Type="http://schemas.openxmlformats.org/officeDocument/2006/relationships/hyperlink" Target="consultantplus://offline/ref=E4DD532CB9DCD9C46BA17126B34DA6ACA4CA65AA6930A4CC20C43867D833448E4A50DB0F55CBD0EB4A871254f7H4K" TargetMode="External"/><Relationship Id="rId274" Type="http://schemas.openxmlformats.org/officeDocument/2006/relationships/hyperlink" Target="consultantplus://offline/ref=E4DD532CB9DCD9C46BA1703EA021F9A5AEC13DAF6A3DF0957DCE3232806C1DDE0D01DD5B1291DDE8548512567CB28599ECBC118F3B736CF98705907BfDHFK" TargetMode="External"/><Relationship Id="rId295" Type="http://schemas.openxmlformats.org/officeDocument/2006/relationships/hyperlink" Target="consultantplus://offline/ref=E4DD532CB9DCD9C46BA16E33B64DA6ACA7CC60A76F38F9C6289D3465DF3C1B8B4D41DB0E51D5D0E8568E460731ECDCC8ACF71C8D216F6CF9f9H8K" TargetMode="External"/><Relationship Id="rId309" Type="http://schemas.openxmlformats.org/officeDocument/2006/relationships/hyperlink" Target="consultantplus://offline/ref=E4DD532CB9DCD9C46BA1703EA021F9A5AEC13DAF6A3FF5987CCC3232806C1DDE0D01DD5B009185E454810C5677A7D3C8AAfEH8K" TargetMode="External"/><Relationship Id="rId460" Type="http://schemas.openxmlformats.org/officeDocument/2006/relationships/hyperlink" Target="consultantplus://offline/ref=E4DD532CB9DCD9C46BA16E33B64DA6ACA5CF6BA26E3AF9C6289D3465DF3C1B8B4D41DB0E51D4D3EF558E460731ECDCC8ACF71C8D216F6CF9f9H8K" TargetMode="External"/><Relationship Id="rId481" Type="http://schemas.openxmlformats.org/officeDocument/2006/relationships/hyperlink" Target="consultantplus://offline/ref=E4DD532CB9DCD9C46BA1703EA021F9A5AEC13DAF6A3DF39071CB3232806C1DDE0D01DD5B1291DDE85485115276B28599ECBC118F3B736CF98705907BfDHFK" TargetMode="External"/><Relationship Id="rId516" Type="http://schemas.openxmlformats.org/officeDocument/2006/relationships/hyperlink" Target="consultantplus://offline/ref=E4DD532CB9DCD9C46BA1703EA021F9A5AEC13DAF6A3DF39071CB3232806C1DDE0D01DD5B1291DDE85485115071B28599ECBC118F3B736CF98705907BfDHFK" TargetMode="External"/><Relationship Id="rId27" Type="http://schemas.openxmlformats.org/officeDocument/2006/relationships/hyperlink" Target="consultantplus://offline/ref=E4DD532CB9DCD9C46BA1703EA021F9A5AEC13DAF6A3EFB977DC03232806C1DDE0D01DD5B1291DDE8548512567DB28599ECBC118F3B736CF98705907BfDHFK" TargetMode="External"/><Relationship Id="rId48" Type="http://schemas.openxmlformats.org/officeDocument/2006/relationships/hyperlink" Target="consultantplus://offline/ref=E4DD532CB9DCD9C46BA17126B34DA6ACA4C96BA56A30A4CC20C43867D833449C4A08D20C5A8181AD018812526BB9D3D6AAE91Ef8HEK" TargetMode="External"/><Relationship Id="rId69" Type="http://schemas.openxmlformats.org/officeDocument/2006/relationships/hyperlink" Target="consultantplus://offline/ref=E4DD532CB9DCD9C46BA16E33B64DA6ACA5C861AA633CF9C6289D3465DF3C1B8B5F41830251D1CEE9569B105677fBH8K" TargetMode="External"/><Relationship Id="rId113" Type="http://schemas.openxmlformats.org/officeDocument/2006/relationships/hyperlink" Target="consultantplus://offline/ref=E4DD532CB9DCD9C46BA1703EA021F9A5AEC13DAF6A3DF39071CB3232806C1DDE0D01DD5B1291DDE85485115570B28599ECBC118F3B736CF98705907BfDHFK" TargetMode="External"/><Relationship Id="rId134" Type="http://schemas.openxmlformats.org/officeDocument/2006/relationships/hyperlink" Target="consultantplus://offline/ref=E4DD532CB9DCD9C46BA17126B34DA6ACA4C864A36330A4CC20C43867D833449C4A08D70F50D7D0EC5FD1431220B4D1CCB6E91E913D6D6EfFHAK" TargetMode="External"/><Relationship Id="rId320" Type="http://schemas.openxmlformats.org/officeDocument/2006/relationships/hyperlink" Target="consultantplus://offline/ref=E4DD532CB9DCD9C46BA16E33B64DA6ACA5CD60A16238F9C6289D3465DF3C1B8B4D41DB0A55D3DBBD05C1475B75BDCFC8AAF71E8F3Df6HCK" TargetMode="External"/><Relationship Id="rId537" Type="http://schemas.openxmlformats.org/officeDocument/2006/relationships/hyperlink" Target="consultantplus://offline/ref=E4DD532CB9DCD9C46BA16E33B64DA6ACA5CF6BA26E3AF9C6289D3465DF3C1B8B4D41DB0956D0DBBD05C1475B75BDCFC8AAF71E8F3Df6HCK" TargetMode="External"/><Relationship Id="rId558" Type="http://schemas.openxmlformats.org/officeDocument/2006/relationships/hyperlink" Target="consultantplus://offline/ref=E4DD532CB9DCD9C46BA16E33B64DA6ACA5CF6BA26E3AF9C6289D3465DF3C1B8B4D41DB0859D1DBBD05C1475B75BDCFC8AAF71E8F3Df6HCK" TargetMode="External"/><Relationship Id="rId579" Type="http://schemas.openxmlformats.org/officeDocument/2006/relationships/hyperlink" Target="consultantplus://offline/ref=E4DD532CB9DCD9C46BA17126B34DA6ACA4CE63A26B30A4CC20C43867D833449C4A08D70F53D4D5E85FD1431220B4D1CCB6E91E913D6D6EfFHAK" TargetMode="External"/><Relationship Id="rId80" Type="http://schemas.openxmlformats.org/officeDocument/2006/relationships/hyperlink" Target="consultantplus://offline/ref=E4DD532CB9DCD9C46BA1703EA021F9A5AEC13DAF6A3EF2997DCE3232806C1DDE0D01DD5B1291DDE85485125F75B28599ECBC118F3B736CF98705907BfDHFK" TargetMode="External"/><Relationship Id="rId155" Type="http://schemas.openxmlformats.org/officeDocument/2006/relationships/hyperlink" Target="consultantplus://offline/ref=E4DD532CB9DCD9C46BA16E33B64DA6ACA5CF6BA26E3AF9C6289D3465DF3C1B8B4D41DB0E51D5D1EC538E460731ECDCC8ACF71C8D216F6CF9f9H8K" TargetMode="External"/><Relationship Id="rId176" Type="http://schemas.openxmlformats.org/officeDocument/2006/relationships/hyperlink" Target="consultantplus://offline/ref=E4DD532CB9DCD9C46BA17126B34DA6ACA7CC62A06F30A4CC20C43867D833448E4A50DB0F55CBD0EB4A871254f7H4K" TargetMode="External"/><Relationship Id="rId197" Type="http://schemas.openxmlformats.org/officeDocument/2006/relationships/hyperlink" Target="consultantplus://offline/ref=E4DD532CB9DCD9C46BA16E33B64DA6ACA5CD61A5633EF9C6289D3465DF3C1B8B5F41830251D1CEE9569B105677fBH8K" TargetMode="External"/><Relationship Id="rId341" Type="http://schemas.openxmlformats.org/officeDocument/2006/relationships/hyperlink" Target="consultantplus://offline/ref=E4DD532CB9DCD9C46BA1703EA021F9A5AEC13DAF6A3DF39071CB3232806C1DDE0D01DD5B1291DDE85485105177B28599ECBC118F3B736CF98705907BfDHFK" TargetMode="External"/><Relationship Id="rId362" Type="http://schemas.openxmlformats.org/officeDocument/2006/relationships/hyperlink" Target="consultantplus://offline/ref=E4DD532CB9DCD9C46BA16E33B64DA6ACA5CF6BA46338F9C6289D3465DF3C1B8B4D41DB0E53DE84B810D01F5671A7D1CAB6EB1C8Df3HEK" TargetMode="External"/><Relationship Id="rId383" Type="http://schemas.openxmlformats.org/officeDocument/2006/relationships/hyperlink" Target="consultantplus://offline/ref=E4DD532CB9DCD9C46BA16E33B64DA6ACA5CD60A16238F9C6289D3465DF3C1B8B4D41DB0E51D5D6ED528E460731ECDCC8ACF71C8D216F6CF9f9H8K" TargetMode="External"/><Relationship Id="rId418" Type="http://schemas.openxmlformats.org/officeDocument/2006/relationships/hyperlink" Target="consultantplus://offline/ref=E4DD532CB9DCD9C46BA16E33B64DA6ACA5CF6BA26E3AF9C6289D3465DF3C1B8B4D41DB0955D6DBBD05C1475B75BDCFC8AAF71E8F3Df6HCK" TargetMode="External"/><Relationship Id="rId439" Type="http://schemas.openxmlformats.org/officeDocument/2006/relationships/hyperlink" Target="consultantplus://offline/ref=E4DD532CB9DCD9C46BA16E33B64DA6ACA5CF6BA26E3AF9C6289D3465DF3C1B8B4D41DB0E51D5D1EA538E460731ECDCC8ACF71C8D216F6CF9f9H8K" TargetMode="External"/><Relationship Id="rId201" Type="http://schemas.openxmlformats.org/officeDocument/2006/relationships/hyperlink" Target="consultantplus://offline/ref=E4DD532CB9DCD9C46BA16E33B64DA6ACA5CF6BA26E3AF9C6289D3465DF3C1B8B4D41DB0E51D5D9E0568E460731ECDCC8ACF71C8D216F6CF9f9H8K" TargetMode="External"/><Relationship Id="rId222" Type="http://schemas.openxmlformats.org/officeDocument/2006/relationships/hyperlink" Target="consultantplus://offline/ref=E4DD532CB9DCD9C46BA17126B34DA6ACA4C864A36330A4CC20C43867D833448E4A50DB0F55CBD0EB4A871254f7H4K" TargetMode="External"/><Relationship Id="rId243" Type="http://schemas.openxmlformats.org/officeDocument/2006/relationships/hyperlink" Target="consultantplus://offline/ref=E4DD532CB9DCD9C46BA17126B34DA6ACA4C864A36330A4CC20C43867D833449C4A08D70F50D4D2E15FD1431220B4D1CCB6E91E913D6D6EfFHAK" TargetMode="External"/><Relationship Id="rId264" Type="http://schemas.openxmlformats.org/officeDocument/2006/relationships/hyperlink" Target="consultantplus://offline/ref=E4DD532CB9DCD9C46BA17126B34DA6ACA4CA61A06330A4CC20C43867D833448E4A50DB0F55CBD0EB4A871254f7H4K" TargetMode="External"/><Relationship Id="rId285" Type="http://schemas.openxmlformats.org/officeDocument/2006/relationships/hyperlink" Target="consultantplus://offline/ref=E4DD532CB9DCD9C46BA16E33B64DA6ACA5CD62AB6E38F9C6289D3465DF3C1B8B4D41DB0E51D5D1E8548E460731ECDCC8ACF71C8D216F6CF9f9H8K" TargetMode="External"/><Relationship Id="rId450" Type="http://schemas.openxmlformats.org/officeDocument/2006/relationships/hyperlink" Target="consultantplus://offline/ref=E4DD532CB9DCD9C46BA1703EA021F9A5AEC13DAF6A3DF39071CB3232806C1DDE0D01DD5B1291DDE8548511577DB28599ECBC118F3B736CF98705907BfDHFK" TargetMode="External"/><Relationship Id="rId471" Type="http://schemas.openxmlformats.org/officeDocument/2006/relationships/hyperlink" Target="consultantplus://offline/ref=E4DD532CB9DCD9C46BA1703EA021F9A5AEC13DAF6A3DF39071CB3232806C1DDE0D01DD5B1291DDE85485115573B28599ECBC118F3B736CF98705907BfDHFK" TargetMode="External"/><Relationship Id="rId506" Type="http://schemas.openxmlformats.org/officeDocument/2006/relationships/hyperlink" Target="consultantplus://offline/ref=E4DD532CB9DCD9C46BA1703EA021F9A5AEC13DAF6A3DF39071CB3232806C1DDE0D01DD5B1291DDE85485115077B28599ECBC118F3B736CF98705907BfDHFK" TargetMode="External"/><Relationship Id="rId17" Type="http://schemas.openxmlformats.org/officeDocument/2006/relationships/hyperlink" Target="consultantplus://offline/ref=E4DD532CB9DCD9C46BA1703EA021F9A5AEC13DAF6A3DF39071CB3232806C1DDE0D01DD5B009185E454810C5677A7D3C8AAfEH8K" TargetMode="External"/><Relationship Id="rId38" Type="http://schemas.openxmlformats.org/officeDocument/2006/relationships/hyperlink" Target="consultantplus://offline/ref=E4DD532CB9DCD9C46BA16E33B64DA6ACA4C96AAA6A32F9C6289D3465DF3C1B8B4D41DB0E51D5D2E8508E460731ECDCC8ACF71C8D216F6CF9f9H8K" TargetMode="External"/><Relationship Id="rId59" Type="http://schemas.openxmlformats.org/officeDocument/2006/relationships/hyperlink" Target="consultantplus://offline/ref=E4DD532CB9DCD9C46BA17126B34DA6ACA4C864A36330A4CC20C43867D833449C4A08D70F50D7D0EC5FD1431220B4D1CCB6E91E913D6D6EfFHAK" TargetMode="External"/><Relationship Id="rId103" Type="http://schemas.openxmlformats.org/officeDocument/2006/relationships/hyperlink" Target="consultantplus://offline/ref=E4DD532CB9DCD9C46BA17126B34DA6ACA4CF60A06330A4CC20C43867D833449C4A08D70F51D5D9E15FD1431220B4D1CCB6E91E913D6D6EfFHAK" TargetMode="External"/><Relationship Id="rId124" Type="http://schemas.openxmlformats.org/officeDocument/2006/relationships/hyperlink" Target="consultantplus://offline/ref=E4DD532CB9DCD9C46BA1703EA021F9A5AEC13DAF6A3DF0957DC93232806C1DDE0D01DD5B1291DDE8548512567CB28599ECBC118F3B736CF98705907BfDHFK" TargetMode="External"/><Relationship Id="rId310" Type="http://schemas.openxmlformats.org/officeDocument/2006/relationships/hyperlink" Target="consultantplus://offline/ref=E4DD532CB9DCD9C46BA16E33B64DA6ACA5CD61A5633EF9C6289D3465DF3C1B8B4D41DB0751D3DBBD05C1475B75BDCFC8AAF71E8F3Df6HCK" TargetMode="External"/><Relationship Id="rId492" Type="http://schemas.openxmlformats.org/officeDocument/2006/relationships/hyperlink" Target="consultantplus://offline/ref=E4DD532CB9DCD9C46BA16E33B64DA6ACA5CF6BA26E3AF9C6289D3465DF3C1B8B4D41DB0E51D5D1E15D8E460731ECDCC8ACF71C8D216F6CF9f9H8K" TargetMode="External"/><Relationship Id="rId527" Type="http://schemas.openxmlformats.org/officeDocument/2006/relationships/hyperlink" Target="consultantplus://offline/ref=E4DD532CB9DCD9C46BA16E33B64DA6ACA5CF6BA26E3AF9C6289D3465DF3C1B8B4D41DB0D54D1DBBD05C1475B75BDCFC8AAF71E8F3Df6HCK" TargetMode="External"/><Relationship Id="rId548" Type="http://schemas.openxmlformats.org/officeDocument/2006/relationships/hyperlink" Target="consultantplus://offline/ref=E4DD532CB9DCD9C46BA1703EA021F9A5AEC13DAF6A3DF39071CB3232806C1DDE0D01DD5B1291DDE85485115071B28599ECBC118F3B736CF98705907BfDHFK" TargetMode="External"/><Relationship Id="rId569" Type="http://schemas.openxmlformats.org/officeDocument/2006/relationships/hyperlink" Target="consultantplus://offline/ref=E4DD532CB9DCD9C46BA1672AB14DA6ACA5CC6BA0623FF9C6289D3465DF3C1B8B4D41DB0E51D5D0ED5D8E460731ECDCC8ACF71C8D216F6CF9f9H8K" TargetMode="External"/><Relationship Id="rId70" Type="http://schemas.openxmlformats.org/officeDocument/2006/relationships/hyperlink" Target="consultantplus://offline/ref=E4DD532CB9DCD9C46BA1703EA021F9A5AEC13DAF6A3EF19073C93232806C1DDE0D01DD5B009185E454810C5677A7D3C8AAfEH8K" TargetMode="External"/><Relationship Id="rId91" Type="http://schemas.openxmlformats.org/officeDocument/2006/relationships/hyperlink" Target="consultantplus://offline/ref=E4DD532CB9DCD9C46BA16E33B64DA6ACA4C96AAB623FF9C6289D3465DF3C1B8B4D41DB0E51D5D0EE558E460731ECDCC8ACF71C8D216F6CF9f9H8K" TargetMode="External"/><Relationship Id="rId145" Type="http://schemas.openxmlformats.org/officeDocument/2006/relationships/hyperlink" Target="consultantplus://offline/ref=E4DD532CB9DCD9C46BA1703EA021F9A5AEC13DAF6A3DF39071CB3232806C1DDE0D01DD5B1291DDE8548511577DB28599ECBC118F3B736CF98705907BfDHFK" TargetMode="External"/><Relationship Id="rId166" Type="http://schemas.openxmlformats.org/officeDocument/2006/relationships/hyperlink" Target="consultantplus://offline/ref=E4DD532CB9DCD9C46BA16E33B64DA6ACA5CF6BA26E3AF9C6289D3465DF3C1B8B4D41DB0D59D5DBBD05C1475B75BDCFC8AAF71E8F3Df6HCK" TargetMode="External"/><Relationship Id="rId187" Type="http://schemas.openxmlformats.org/officeDocument/2006/relationships/hyperlink" Target="consultantplus://offline/ref=E4DD532CB9DCD9C46BA16E33B64DA6ACA5CF6BA26E3AF9C6289D3465DF3C1B8B4D41DB0956D0DBBD05C1475B75BDCFC8AAF71E8F3Df6HCK" TargetMode="External"/><Relationship Id="rId331" Type="http://schemas.openxmlformats.org/officeDocument/2006/relationships/hyperlink" Target="consultantplus://offline/ref=E4DD532CB9DCD9C46BA16E33B64DA6ACA5CD60A16238F9C6289D3465DF3C1B8B4D41DB0D58DCDBBD05C1475B75BDCFC8AAF71E8F3Df6HCK" TargetMode="External"/><Relationship Id="rId352" Type="http://schemas.openxmlformats.org/officeDocument/2006/relationships/hyperlink" Target="consultantplus://offline/ref=E4DD532CB9DCD9C46BA16E33B64DA6ACA5CD60A16238F9C6289D3465DF3C1B8B4D41DB0D59D6DBBD05C1475B75BDCFC8AAF71E8F3Df6HCK" TargetMode="External"/><Relationship Id="rId373" Type="http://schemas.openxmlformats.org/officeDocument/2006/relationships/hyperlink" Target="consultantplus://offline/ref=E4DD532CB9DCD9C46BA1703EA021F9A5AEC13DAF6A3DF39071CB3232806C1DDE0D01DD5B1291DDE85485105E71B28599ECBC118F3B736CF98705907BfDHFK" TargetMode="External"/><Relationship Id="rId394" Type="http://schemas.openxmlformats.org/officeDocument/2006/relationships/hyperlink" Target="consultantplus://offline/ref=E4DD532CB9DCD9C46BA16E33B64DA6ACA5CD60A16238F9C6289D3465DF3C1B8B4D41DB0E51D5D6ED578E460731ECDCC8ACF71C8D216F6CF9f9H8K" TargetMode="External"/><Relationship Id="rId408" Type="http://schemas.openxmlformats.org/officeDocument/2006/relationships/hyperlink" Target="consultantplus://offline/ref=E4DD532CB9DCD9C46BA16E33B64DA6ACA5CC62AA6C3AF9C6289D3465DF3C1B8B4D41DB0E51D5D0E1558E460731ECDCC8ACF71C8D216F6CF9f9H8K" TargetMode="External"/><Relationship Id="rId429" Type="http://schemas.openxmlformats.org/officeDocument/2006/relationships/hyperlink" Target="consultantplus://offline/ref=E4DD532CB9DCD9C46BA16E33B64DA6ACA5CF65A26B39F9C6289D3465DF3C1B8B4D41DB0E51D5D3EB568E460731ECDCC8ACF71C8D216F6CF9f9H8K" TargetMode="External"/><Relationship Id="rId580" Type="http://schemas.openxmlformats.org/officeDocument/2006/relationships/hyperlink" Target="consultantplus://offline/ref=E4DD532CB9DCD9C46BA17126B34DA6ACA4CE63A26B30A4CC20C43867D833449C4A08D70F51D7D8EA5FD1431220B4D1CCB6E91E913D6D6EfFHAK" TargetMode="External"/><Relationship Id="rId1" Type="http://schemas.openxmlformats.org/officeDocument/2006/relationships/styles" Target="styles.xml"/><Relationship Id="rId212" Type="http://schemas.openxmlformats.org/officeDocument/2006/relationships/hyperlink" Target="consultantplus://offline/ref=E4DD532CB9DCD9C46BA16E33B64DA6ACA5CF64A36838F9C6289D3465DF3C1B8B5F41830251D1CEE9569B105677fBH8K" TargetMode="External"/><Relationship Id="rId233" Type="http://schemas.openxmlformats.org/officeDocument/2006/relationships/hyperlink" Target="consultantplus://offline/ref=E4DD532CB9DCD9C46BA16E33B64DA6ACA7CA62AA623BF9C6289D3465DF3C1B8B5F41830251D1CEE9569B105677fBH8K" TargetMode="External"/><Relationship Id="rId254" Type="http://schemas.openxmlformats.org/officeDocument/2006/relationships/hyperlink" Target="consultantplus://offline/ref=E4DD532CB9DCD9C46BA17126B34DA6ACA4CA66A66330A4CC20C43867D833448E4A50DB0F55CBD0EB4A871254f7H4K" TargetMode="External"/><Relationship Id="rId440" Type="http://schemas.openxmlformats.org/officeDocument/2006/relationships/hyperlink" Target="consultantplus://offline/ref=E4DD532CB9DCD9C46BA16E33B64DA6ACA5CF6BA26E3AF9C6289D3465DF3C1B8B4D41DB0955D6DBBD05C1475B75BDCFC8AAF71E8F3Df6HCK" TargetMode="External"/><Relationship Id="rId28" Type="http://schemas.openxmlformats.org/officeDocument/2006/relationships/hyperlink" Target="consultantplus://offline/ref=E4DD532CB9DCD9C46BA16E33B64DA6ACA5CF6BAA693FF9C6289D3465DF3C1B8B5F41830251D1CEE9569B105677fBH8K" TargetMode="External"/><Relationship Id="rId49" Type="http://schemas.openxmlformats.org/officeDocument/2006/relationships/hyperlink" Target="consultantplus://offline/ref=E4DD532CB9DCD9C46BA17126B34DA6ACA4C96BA56A30A4CC20C43867D833449C4A08D20A5A8181AD018812526BB9D3D6AAE91Ef8HEK" TargetMode="External"/><Relationship Id="rId114" Type="http://schemas.openxmlformats.org/officeDocument/2006/relationships/hyperlink" Target="consultantplus://offline/ref=E4DD532CB9DCD9C46BA16E33B64DA6ACA5CF6BA26E3AF9C6289D3465DF3C1B8B4D41DB0E51D4D3EF568E460731ECDCC8ACF71C8D216F6CF9f9H8K" TargetMode="External"/><Relationship Id="rId275" Type="http://schemas.openxmlformats.org/officeDocument/2006/relationships/hyperlink" Target="consultantplus://offline/ref=E4DD532CB9DCD9C46BA16E33B64DA6ACA5CF65AA6239F9C6289D3465DF3C1B8B5F41830251D1CEE9569B105677fBH8K" TargetMode="External"/><Relationship Id="rId296" Type="http://schemas.openxmlformats.org/officeDocument/2006/relationships/hyperlink" Target="consultantplus://offline/ref=E4DD532CB9DCD9C46BA16E33B64DA6ACA7CC60A76F38F9C6289D3465DF3C1B8B4D41DB0E51D5D0E8568E460731ECDCC8ACF71C8D216F6CF9f9H8K" TargetMode="External"/><Relationship Id="rId300" Type="http://schemas.openxmlformats.org/officeDocument/2006/relationships/hyperlink" Target="consultantplus://offline/ref=E4DD532CB9DCD9C46BA16E33B64DA6ACA7C963A66B30A4CC20C43867D833449C4A08D70F51D5D1EB5FD1431220B4D1CCB6E91E913D6D6EfFHAK" TargetMode="External"/><Relationship Id="rId461" Type="http://schemas.openxmlformats.org/officeDocument/2006/relationships/hyperlink" Target="consultantplus://offline/ref=E4DD532CB9DCD9C46BA1703EA021F9A5AEC13DAF6A3DF39071CB3232806C1DDE0D01DD5B1291DDE85485115574B28599ECBC118F3B736CF98705907BfDHFK" TargetMode="External"/><Relationship Id="rId482" Type="http://schemas.openxmlformats.org/officeDocument/2006/relationships/hyperlink" Target="consultantplus://offline/ref=E4DD532CB9DCD9C46BA16E33B64DA6ACA5CF6BA26E3AF9C6289D3465DF3C1B8B4D41DB0E51D4D3E1508E460731ECDCC8ACF71C8D216F6CF9f9H8K" TargetMode="External"/><Relationship Id="rId517" Type="http://schemas.openxmlformats.org/officeDocument/2006/relationships/hyperlink" Target="consultantplus://offline/ref=E4DD532CB9DCD9C46BA16E33B64DA6ACA5CF6BA26E3AF9C6289D3465DF3C1B8B4D41DB0E51D5D1EA538E460731ECDCC8ACF71C8D216F6CF9f9H8K" TargetMode="External"/><Relationship Id="rId538" Type="http://schemas.openxmlformats.org/officeDocument/2006/relationships/hyperlink" Target="consultantplus://offline/ref=E4DD532CB9DCD9C46BA1703EA021F9A5AEC13DAF6A3DF39071CB3232806C1DDE0D01DD5B1291DDE85485115076B28599ECBC118F3B736CF98705907BfDHFK" TargetMode="External"/><Relationship Id="rId559" Type="http://schemas.openxmlformats.org/officeDocument/2006/relationships/hyperlink" Target="consultantplus://offline/ref=E4DD532CB9DCD9C46BA16E33B64DA6ACA5CF6BA26E3AF9C6289D3465DF3C1B8B4D41DB0956D0DBBD05C1475B75BDCFC8AAF71E8F3Df6HCK" TargetMode="External"/><Relationship Id="rId60" Type="http://schemas.openxmlformats.org/officeDocument/2006/relationships/hyperlink" Target="consultantplus://offline/ref=E4DD532CB9DCD9C46BA16E33B64DA6ACA4CA60A26B3DF9C6289D3465DF3C1B8B4D41DB0E51D5D0E95D8E460731ECDCC8ACF71C8D216F6CF9f9H8K" TargetMode="External"/><Relationship Id="rId81" Type="http://schemas.openxmlformats.org/officeDocument/2006/relationships/hyperlink" Target="consultantplus://offline/ref=E4DD532CB9DCD9C46BA17126B34DA6ACA4C864A36330A4CC20C43867D833449C4A08D70F51D2D6EB5FD1431220B4D1CCB6E91E913D6D6EfFHAK" TargetMode="External"/><Relationship Id="rId135" Type="http://schemas.openxmlformats.org/officeDocument/2006/relationships/hyperlink" Target="consultantplus://offline/ref=E4DD532CB9DCD9C46BA16E33B64DA6ACA5CD63A06932F9C6289D3465DF3C1B8B4D41DB0E51D5D1E9578E460731ECDCC8ACF71C8D216F6CF9f9H8K" TargetMode="External"/><Relationship Id="rId156" Type="http://schemas.openxmlformats.org/officeDocument/2006/relationships/hyperlink" Target="consultantplus://offline/ref=E4DD532CB9DCD9C46BA16E33B64DA6ACA5CF6BA26E3AF9C6289D3465DF3C1B8B4D41DB0E51D5D1E0548E460731ECDCC8ACF71C8D216F6CF9f9H8K" TargetMode="External"/><Relationship Id="rId177" Type="http://schemas.openxmlformats.org/officeDocument/2006/relationships/hyperlink" Target="consultantplus://offline/ref=E4DD532CB9DCD9C46BA17126B34DA6ACA4C864A36330A4CC20C43867D833449C4A08D70F51D6D7EF5FD1431220B4D1CCB6E91E913D6D6EfFHAK" TargetMode="External"/><Relationship Id="rId198" Type="http://schemas.openxmlformats.org/officeDocument/2006/relationships/hyperlink" Target="consultantplus://offline/ref=E4DD532CB9DCD9C46BA1703EA021F9A5AEC13DAF6A3FF5987CCC3232806C1DDE0D01DD5B009185E454810C5677A7D3C8AAfEH8K" TargetMode="External"/><Relationship Id="rId321" Type="http://schemas.openxmlformats.org/officeDocument/2006/relationships/hyperlink" Target="consultantplus://offline/ref=E4DD532CB9DCD9C46BA16E33B64DA6ACA5CD60A16238F9C6289D3465DF3C1B8B4D41DB0E51D5D8EA508E460731ECDCC8ACF71C8D216F6CF9f9H8K" TargetMode="External"/><Relationship Id="rId342" Type="http://schemas.openxmlformats.org/officeDocument/2006/relationships/hyperlink" Target="consultantplus://offline/ref=E4DD532CB9DCD9C46BA16E33B64DA6ACA5CF65A26B39F9C6289D3465DF3C1B8B4D41DB0E51D5D1EC548E460731ECDCC8ACF71C8D216F6CF9f9H8K" TargetMode="External"/><Relationship Id="rId363" Type="http://schemas.openxmlformats.org/officeDocument/2006/relationships/hyperlink" Target="consultantplus://offline/ref=E4DD532CB9DCD9C46BA16E33B64DA6ACA5CF6BA46338F9C6289D3465DF3C1B8B4D41DB0D50DE84B810D01F5671A7D1CAB6EB1C8Df3HEK" TargetMode="External"/><Relationship Id="rId384" Type="http://schemas.openxmlformats.org/officeDocument/2006/relationships/hyperlink" Target="consultantplus://offline/ref=E4DD532CB9DCD9C46BA1703EA021F9A5AEC13DAF6A3DF39071CB3232806C1DDE0D01DD5B1291DDE85485105E71B28599ECBC118F3B736CF98705907BfDHFK" TargetMode="External"/><Relationship Id="rId419" Type="http://schemas.openxmlformats.org/officeDocument/2006/relationships/hyperlink" Target="consultantplus://offline/ref=E4DD532CB9DCD9C46BA16E33B64DA6ACA5CF6BA26F3CF9C6289D3465DF3C1B8B4D41DB0E51D5D0ED538E460731ECDCC8ACF71C8D216F6CF9f9H8K" TargetMode="External"/><Relationship Id="rId570" Type="http://schemas.openxmlformats.org/officeDocument/2006/relationships/hyperlink" Target="consultantplus://offline/ref=E4DD532CB9DCD9C46BA1672AB14DA6ACA5CC6BA0623FF9C6289D3465DF3C1B8B4D41DB0E51D5D0ED5D8E460731ECDCC8ACF71C8D216F6CF9f9H8K" TargetMode="External"/><Relationship Id="rId202" Type="http://schemas.openxmlformats.org/officeDocument/2006/relationships/hyperlink" Target="consultantplus://offline/ref=E4DD532CB9DCD9C46BA1703EA021F9A5AEC13DAF6A3DF39071CB3232806C1DDE0D01DD5B1291DDE85485115276B28599ECBC118F3B736CF98705907BfDHFK" TargetMode="External"/><Relationship Id="rId223" Type="http://schemas.openxmlformats.org/officeDocument/2006/relationships/hyperlink" Target="consultantplus://offline/ref=E4DD532CB9DCD9C46BA17126B34DA6ACA4C864A36330A4CC20C43867D833449C4A08D70F50D7D0EC5FD1431220B4D1CCB6E91E913D6D6EfFHAK" TargetMode="External"/><Relationship Id="rId244" Type="http://schemas.openxmlformats.org/officeDocument/2006/relationships/hyperlink" Target="consultantplus://offline/ref=E4DD532CB9DCD9C46BA17126B34DA6ACA4C864A36330A4CC20C43867D833449C4A08D70F50D4D2E15FD1431220B4D1CCB6E91E913D6D6EfFHAK" TargetMode="External"/><Relationship Id="rId430" Type="http://schemas.openxmlformats.org/officeDocument/2006/relationships/hyperlink" Target="consultantplus://offline/ref=E4DD532CB9DCD9C46BA16E33B64DA6ACA5CF6BA26E3AF9C6289D3465DF3C1B8B4D41DB0E51D4D3E95D8E460731ECDCC8ACF71C8D216F6CF9f9H8K" TargetMode="External"/><Relationship Id="rId18" Type="http://schemas.openxmlformats.org/officeDocument/2006/relationships/hyperlink" Target="consultantplus://offline/ref=E4DD532CB9DCD9C46BA1703EA021F9A5AEC13DAF6A3EF09172CD3232806C1DDE0D01DD5B009185E454810C5677A7D3C8AAfEH8K" TargetMode="External"/><Relationship Id="rId39" Type="http://schemas.openxmlformats.org/officeDocument/2006/relationships/hyperlink" Target="consultantplus://offline/ref=E4DD532CB9DCD9C46BA16E33B64DA6ACA4C96AAA6A32F9C6289D3465DF3C1B8B4D41DB0E51D5D2E8508E460731ECDCC8ACF71C8D216F6CF9f9H8K" TargetMode="External"/><Relationship Id="rId265" Type="http://schemas.openxmlformats.org/officeDocument/2006/relationships/hyperlink" Target="consultantplus://offline/ref=E4DD532CB9DCD9C46BA17126B34DA6ACA4CA61A16830A4CC20C43867D833448E4A50DB0F55CBD0EB4A871254f7H4K" TargetMode="External"/><Relationship Id="rId286" Type="http://schemas.openxmlformats.org/officeDocument/2006/relationships/hyperlink" Target="consultantplus://offline/ref=E4DD532CB9DCD9C46BA16E33B64DA6ACA5CD63A1633AF9C6289D3465DF3C1B8B4D41DB0E51D5D3EB578E460731ECDCC8ACF71C8D216F6CF9f9H8K" TargetMode="External"/><Relationship Id="rId451" Type="http://schemas.openxmlformats.org/officeDocument/2006/relationships/hyperlink" Target="consultantplus://offline/ref=E4DD532CB9DCD9C46BA16E33B64DA6ACA5CF6BA26E3AF9C6289D3465DF3C1B8B4D41DB0E51D4D0E0528E460731ECDCC8ACF71C8D216F6CF9f9H8K" TargetMode="External"/><Relationship Id="rId472" Type="http://schemas.openxmlformats.org/officeDocument/2006/relationships/hyperlink" Target="consultantplus://offline/ref=E4DD532CB9DCD9C46BA16E33B64DA6ACA5CF65A26B39F9C6289D3465DF3C1B8B4D41DB0E51D5D1EF508E460731ECDCC8ACF71C8D216F6CF9f9H8K" TargetMode="External"/><Relationship Id="rId493" Type="http://schemas.openxmlformats.org/officeDocument/2006/relationships/hyperlink" Target="consultantplus://offline/ref=E4DD532CB9DCD9C46BA1703EA021F9A5AEC13DAF6A3DF39071CB3232806C1DDE0D01DD5B1291DDE85485115276B28599ECBC118F3B736CF98705907BfDHFK" TargetMode="External"/><Relationship Id="rId507" Type="http://schemas.openxmlformats.org/officeDocument/2006/relationships/hyperlink" Target="consultantplus://offline/ref=E4DD532CB9DCD9C46BA16E33B64DA6ACA5CF6BA26E3AF9C6289D3465DF3C1B8B4D41DB0E51D4D2ED5D8E460731ECDCC8ACF71C8D216F6CF9f9H8K" TargetMode="External"/><Relationship Id="rId528" Type="http://schemas.openxmlformats.org/officeDocument/2006/relationships/hyperlink" Target="consultantplus://offline/ref=E4DD532CB9DCD9C46BA1703EA021F9A5AEC13DAF6A3DF39071CB3232806C1DDE0D01DD5B1291DDE85485115071B28599ECBC118F3B736CF98705907BfDHFK" TargetMode="External"/><Relationship Id="rId549" Type="http://schemas.openxmlformats.org/officeDocument/2006/relationships/hyperlink" Target="consultantplus://offline/ref=E4DD532CB9DCD9C46BA1703EA021F9A5AEC13DAF6A3DF39071CB3232806C1DDE0D01DD5B1291DDE85485115172B28599ECBC118F3B736CF98705907BfDHFK" TargetMode="External"/><Relationship Id="rId50" Type="http://schemas.openxmlformats.org/officeDocument/2006/relationships/hyperlink" Target="consultantplus://offline/ref=E4DD532CB9DCD9C46BA1703EA021F9A5AEC13DAF6A39FB9174CF3232806C1DDE0D01DD5B1291DDE85485125777B28599ECBC118F3B736CF98705907BfDHFK" TargetMode="External"/><Relationship Id="rId104" Type="http://schemas.openxmlformats.org/officeDocument/2006/relationships/hyperlink" Target="consultantplus://offline/ref=E4DD532CB9DCD9C46BA17126B34DA6ACA4C864A36330A4CC20C43867D833449C4A08D70F51D2D0E85FD1431220B4D1CCB6E91E913D6D6EfFHAK" TargetMode="External"/><Relationship Id="rId125" Type="http://schemas.openxmlformats.org/officeDocument/2006/relationships/hyperlink" Target="consultantplus://offline/ref=E4DD532CB9DCD9C46BA16E33B64DA6ACA4CA64A06E3DF9C6289D3465DF3C1B8B4D41DB0E51D5D0E95C8E460731ECDCC8ACF71C8D216F6CF9f9H8K" TargetMode="External"/><Relationship Id="rId146" Type="http://schemas.openxmlformats.org/officeDocument/2006/relationships/hyperlink" Target="consultantplus://offline/ref=E4DD532CB9DCD9C46BA1703EA021F9A5AEC13DAF6A3DF39071CB3232806C1DDE0D01DD5B1291DDE85485115276B28599ECBC118F3B736CF98705907BfDHFK" TargetMode="External"/><Relationship Id="rId167" Type="http://schemas.openxmlformats.org/officeDocument/2006/relationships/hyperlink" Target="consultantplus://offline/ref=E4DD532CB9DCD9C46BA16E33B64DA6ACA5CF6BA26E3AF9C6289D3465DF3C1B8B4D41DB0955D6DBBD05C1475B75BDCFC8AAF71E8F3Df6HCK" TargetMode="External"/><Relationship Id="rId188" Type="http://schemas.openxmlformats.org/officeDocument/2006/relationships/hyperlink" Target="consultantplus://offline/ref=E4DD532CB9DCD9C46BA1703EA021F9A5AEC13DAF6A3DF39071CB3232806C1DDE0D01DD5B1291DDE85485115071B28599ECBC118F3B736CF98705907BfDHFK" TargetMode="External"/><Relationship Id="rId311" Type="http://schemas.openxmlformats.org/officeDocument/2006/relationships/hyperlink" Target="consultantplus://offline/ref=E4DD532CB9DCD9C46BA16E33B64DA6ACA5CD61A5633EF9C6289D3465DF3C1B8B5F41830251D1CEE9569B105677fBH8K" TargetMode="External"/><Relationship Id="rId332" Type="http://schemas.openxmlformats.org/officeDocument/2006/relationships/hyperlink" Target="consultantplus://offline/ref=E4DD532CB9DCD9C46BA16E33B64DA6ACA5CD60A16238F9C6289D3465DF3C1B8B4D41DB0E51D5D6EA538E460731ECDCC8ACF71C8D216F6CF9f9H8K" TargetMode="External"/><Relationship Id="rId353" Type="http://schemas.openxmlformats.org/officeDocument/2006/relationships/hyperlink" Target="consultantplus://offline/ref=E4DD532CB9DCD9C46BA16E33B64DA6ACA5CD60A16238F9C6289D3465DF3C1B8B4D41DB0D59D1DBBD05C1475B75BDCFC8AAF71E8F3Df6HCK" TargetMode="External"/><Relationship Id="rId374" Type="http://schemas.openxmlformats.org/officeDocument/2006/relationships/hyperlink" Target="consultantplus://offline/ref=E4DD532CB9DCD9C46BA16E33B64DA6ACA5CD60A16238F9C6289D3465DF3C1B8B4D41DB0E51D5D3EA568E460731ECDCC8ACF71C8D216F6CF9f9H8K" TargetMode="External"/><Relationship Id="rId395" Type="http://schemas.openxmlformats.org/officeDocument/2006/relationships/hyperlink" Target="consultantplus://offline/ref=E4DD532CB9DCD9C46BA1703EA021F9A5AEC13DAF6A3DF39071CB3232806C1DDE0D01DD5B1291DDE85485105E71B28599ECBC118F3B736CF98705907BfDHFK" TargetMode="External"/><Relationship Id="rId409" Type="http://schemas.openxmlformats.org/officeDocument/2006/relationships/hyperlink" Target="consultantplus://offline/ref=E4DD532CB9DCD9C46BA16E33B64DA6ACA5CD60A16238F9C6289D3465DF3C1B8B4D41DB0A56DE84B810D01F5671A7D1CAB6EB1C8Df3HEK" TargetMode="External"/><Relationship Id="rId560" Type="http://schemas.openxmlformats.org/officeDocument/2006/relationships/header" Target="header1.xml"/><Relationship Id="rId581" Type="http://schemas.openxmlformats.org/officeDocument/2006/relationships/hyperlink" Target="consultantplus://offline/ref=E4DD532CB9DCD9C46BA17126B34DA6ACA4CE63A26B30A4CC20C43867D833449C4A08D70F51D7D8EA5FD1431220B4D1CCB6E91E913D6D6EfFHAK" TargetMode="External"/><Relationship Id="rId71" Type="http://schemas.openxmlformats.org/officeDocument/2006/relationships/hyperlink" Target="consultantplus://offline/ref=E4DD532CB9DCD9C46BA17126B34DA6ACA4C864A36330A4CC20C43867D833449C4A08D70F50D7D0EC5FD1431220B4D1CCB6E91E913D6D6EfFHAK" TargetMode="External"/><Relationship Id="rId92" Type="http://schemas.openxmlformats.org/officeDocument/2006/relationships/hyperlink" Target="consultantplus://offline/ref=E4DD532CB9DCD9C46BA16E33B64DA6ACA5C963A2633FF9C6289D3465DF3C1B8B5F41830251D1CEE9569B105677fBH8K" TargetMode="External"/><Relationship Id="rId213" Type="http://schemas.openxmlformats.org/officeDocument/2006/relationships/image" Target="media/image1.wmf"/><Relationship Id="rId234" Type="http://schemas.openxmlformats.org/officeDocument/2006/relationships/hyperlink" Target="consultantplus://offline/ref=E4DD532CB9DCD9C46BA17126B34DA6ACA4C864A36330A4CC20C43867D833448E4A50DB0F55CBD0EB4A871254f7H4K" TargetMode="External"/><Relationship Id="rId420" Type="http://schemas.openxmlformats.org/officeDocument/2006/relationships/hyperlink" Target="consultantplus://offline/ref=E4DD532CB9DCD9C46BA16E33B64DA6ACA5CF6BA26E3AF9C6289D3465DF3C1B8B4D41DB0754D5DBBD05C1475B75BDCFC8AAF71E8F3Df6HCK" TargetMode="External"/><Relationship Id="rId2" Type="http://schemas.microsoft.com/office/2007/relationships/stylesWithEffects" Target="stylesWithEffects.xml"/><Relationship Id="rId29" Type="http://schemas.openxmlformats.org/officeDocument/2006/relationships/hyperlink" Target="consultantplus://offline/ref=E4DD532CB9DCD9C46BA1703EA021F9A5AEC13DAF6A39FB9174CF3232806C1DDE0D01DD5B1291DDE85485125777B28599ECBC118F3B736CF98705907BfDHFK" TargetMode="External"/><Relationship Id="rId255" Type="http://schemas.openxmlformats.org/officeDocument/2006/relationships/hyperlink" Target="consultantplus://offline/ref=E4DD532CB9DCD9C46BA17126B34DA6ACA4CA64A26330A4CC20C43867D833448E4A50DB0F55CBD0EB4A871254f7H4K" TargetMode="External"/><Relationship Id="rId276" Type="http://schemas.openxmlformats.org/officeDocument/2006/relationships/hyperlink" Target="consultantplus://offline/ref=E4DD532CB9DCD9C46BA16E33B64DA6ACA5CF65AA6239F9C6289D3465DF3C1B8B5F41830251D1CEE9569B105677fBH8K" TargetMode="External"/><Relationship Id="rId297" Type="http://schemas.openxmlformats.org/officeDocument/2006/relationships/hyperlink" Target="consultantplus://offline/ref=E4DD532CB9DCD9C46BA16E33B64DA6ACA5CB64A36E30A4CC20C43867D833449C4A08D70F51D5D1EB5FD1431220B4D1CCB6E91E913D6D6EfFHAK" TargetMode="External"/><Relationship Id="rId441" Type="http://schemas.openxmlformats.org/officeDocument/2006/relationships/hyperlink" Target="consultantplus://offline/ref=E4DD532CB9DCD9C46BA16E33B64DA6ACA5CF6BA26E3AF9C6289D3465DF3C1B8B4D41DB0E51D5D1EC538E460731ECDCC8ACF71C8D216F6CF9f9H8K" TargetMode="External"/><Relationship Id="rId462" Type="http://schemas.openxmlformats.org/officeDocument/2006/relationships/hyperlink" Target="consultantplus://offline/ref=E4DD532CB9DCD9C46BA16E33B64DA6ACA5CF6BA26E3AF9C6289D3465DF3C1B8B4D41DB0E51D4D3EF558E460731ECDCC8ACF71C8D216F6CF9f9H8K" TargetMode="External"/><Relationship Id="rId483" Type="http://schemas.openxmlformats.org/officeDocument/2006/relationships/hyperlink" Target="consultantplus://offline/ref=E4DD532CB9DCD9C46BA1703EA021F9A5AEC13DAF6A3DF39071CB3232806C1DDE0D01DD5B1291DDE85485115276B28599ECBC118F3B736CF98705907BfDHFK" TargetMode="External"/><Relationship Id="rId518" Type="http://schemas.openxmlformats.org/officeDocument/2006/relationships/hyperlink" Target="consultantplus://offline/ref=E4DD532CB9DCD9C46BA1703EA021F9A5AEC13DAF6A3DF39071CB3232806C1DDE0D01DD5B1291DDE85485115071B28599ECBC118F3B736CF98705907BfDHFK" TargetMode="External"/><Relationship Id="rId539" Type="http://schemas.openxmlformats.org/officeDocument/2006/relationships/hyperlink" Target="consultantplus://offline/ref=E4DD532CB9DCD9C46BA1703EA021F9A5AEC13DAF6A3DF39071CB3232806C1DDE0D01DD5B1291DDE85485115172B28599ECBC118F3B736CF98705907BfDHFK" TargetMode="External"/><Relationship Id="rId40" Type="http://schemas.openxmlformats.org/officeDocument/2006/relationships/hyperlink" Target="consultantplus://offline/ref=E4DD532CB9DCD9C46BA16E33B64DA6ACA5CB67AA693FF9C6289D3465DF3C1B8B4D41DB0E51D5D7EA548E460731ECDCC8ACF71C8D216F6CF9f9H8K" TargetMode="External"/><Relationship Id="rId115" Type="http://schemas.openxmlformats.org/officeDocument/2006/relationships/hyperlink" Target="consultantplus://offline/ref=E4DD532CB9DCD9C46BA1703EA021F9A5AEC13DAF6A3DF39071CB3232806C1DDE0D01DD5B1291DDE85485115077B28599ECBC118F3B736CF98705907BfDHFK" TargetMode="External"/><Relationship Id="rId136" Type="http://schemas.openxmlformats.org/officeDocument/2006/relationships/hyperlink" Target="consultantplus://offline/ref=E4DD532CB9DCD9C46BA1703EA021F9A5AEC13DAF6A3DF39071CB3232806C1DDE0D01DD5B1291DDE8548511577DB28599ECBC118F3B736CF98705907BfDHFK" TargetMode="External"/><Relationship Id="rId157" Type="http://schemas.openxmlformats.org/officeDocument/2006/relationships/hyperlink" Target="consultantplus://offline/ref=E4DD532CB9DCD9C46BA16E33B64DA6ACA5CF6BA26E3AF9C6289D3465DF3C1B8B4D41DB0E51D5D1EA538E460731ECDCC8ACF71C8D216F6CF9f9H8K" TargetMode="External"/><Relationship Id="rId178" Type="http://schemas.openxmlformats.org/officeDocument/2006/relationships/hyperlink" Target="consultantplus://offline/ref=E4DD532CB9DCD9C46BA17126B34DA6ACA4C864A36330A4CC20C43867D833449C4A08D70F51D6D1EB5FD1431220B4D1CCB6E91E913D6D6EfFHAK" TargetMode="External"/><Relationship Id="rId301" Type="http://schemas.openxmlformats.org/officeDocument/2006/relationships/hyperlink" Target="consultantplus://offline/ref=E4DD532CB9DCD9C46BA16E33B64DA6ACA5CD63A16E39F9C6289D3465DF3C1B8B5F41830251D1CEE9569B105677fBH8K" TargetMode="External"/><Relationship Id="rId322" Type="http://schemas.openxmlformats.org/officeDocument/2006/relationships/hyperlink" Target="consultantplus://offline/ref=E4DD532CB9DCD9C46BA16E33B64DA6ACA5CD60A16238F9C6289D3465DF3C1B8B4D41DB0853DE84B810D01F5671A7D1CAB6EB1C8Df3HEK" TargetMode="External"/><Relationship Id="rId343" Type="http://schemas.openxmlformats.org/officeDocument/2006/relationships/hyperlink" Target="consultantplus://offline/ref=E4DD532CB9DCD9C46BA16E33B64DA6ACA5CF65A26B39F9C6289D3465DF3C1B8B4D41DB0E51D5D1EC578E460731ECDCC8ACF71C8D216F6CF9f9H8K" TargetMode="External"/><Relationship Id="rId364" Type="http://schemas.openxmlformats.org/officeDocument/2006/relationships/hyperlink" Target="consultantplus://offline/ref=E4DD532CB9DCD9C46BA16E33B64DA6ACA7C366AA6B3CF9C6289D3465DF3C1B8B4D41DB0E51D5D0EB518E460731ECDCC8ACF71C8D216F6CF9f9H8K" TargetMode="External"/><Relationship Id="rId550" Type="http://schemas.openxmlformats.org/officeDocument/2006/relationships/hyperlink" Target="consultantplus://offline/ref=E4DD532CB9DCD9C46BA16E33B64DA6ACA5CF6BA26E3AF9C6289D3465DF3C1B8B4D41DB0D54D1DBBD05C1475B75BDCFC8AAF71E8F3Df6HCK" TargetMode="External"/><Relationship Id="rId61" Type="http://schemas.openxmlformats.org/officeDocument/2006/relationships/hyperlink" Target="consultantplus://offline/ref=E4DD532CB9DCD9C46BA1703EA021F9A5AEC13DAF6A39FB9174CF3232806C1DDE0D01DD5B1291DDE85485125777B28599ECBC118F3B736CF98705907BfDHFK" TargetMode="External"/><Relationship Id="rId82" Type="http://schemas.openxmlformats.org/officeDocument/2006/relationships/hyperlink" Target="consultantplus://offline/ref=E4DD532CB9DCD9C46BA16E33B64DA6ACA5CD60A16238F9C6289D3465DF3C1B8B4D41DB0A54D6DBBD05C1475B75BDCFC8AAF71E8F3Df6HCK" TargetMode="External"/><Relationship Id="rId199" Type="http://schemas.openxmlformats.org/officeDocument/2006/relationships/hyperlink" Target="consultantplus://offline/ref=E4DD532CB9DCD9C46BA16E33B64DA6ACA5CF6BA26E3AF9C6289D3465DF3C1B8B4D41DB0E51D5D9E1538E460731ECDCC8ACF71C8D216F6CF9f9H8K" TargetMode="External"/><Relationship Id="rId203" Type="http://schemas.openxmlformats.org/officeDocument/2006/relationships/hyperlink" Target="consultantplus://offline/ref=E4DD532CB9DCD9C46BA16E33B64DA6ACA5CF6BA26E3AF9C6289D3465DF3C1B8B4D41DB0E51D5D9E1568E460731ECDCC8ACF71C8D216F6CF9f9H8K" TargetMode="External"/><Relationship Id="rId385" Type="http://schemas.openxmlformats.org/officeDocument/2006/relationships/hyperlink" Target="consultantplus://offline/ref=E4DD532CB9DCD9C46BA16E33B64DA6ACA5CD60A16238F9C6289D3465DF3C1B8B4D41DB0A55D6DBBD05C1475B75BDCFC8AAF71E8F3Df6HCK" TargetMode="External"/><Relationship Id="rId571" Type="http://schemas.openxmlformats.org/officeDocument/2006/relationships/hyperlink" Target="consultantplus://offline/ref=E4DD532CB9DCD9C46BA17126B34DA6ACA3CF60A6606DAEC479C83A60D76C539B0304D60F51D0D8E200D4560378B9D5D6A8EB028D3F6Ff6HDK" TargetMode="External"/><Relationship Id="rId19" Type="http://schemas.openxmlformats.org/officeDocument/2006/relationships/hyperlink" Target="consultantplus://offline/ref=E4DD532CB9DCD9C46BA16E33B64DA6ACA5CF64A36838F9C6289D3465DF3C1B8B5F41830251D1CEE9569B105677fBH8K" TargetMode="External"/><Relationship Id="rId224" Type="http://schemas.openxmlformats.org/officeDocument/2006/relationships/hyperlink" Target="consultantplus://offline/ref=E4DD532CB9DCD9C46BA17126B34DA6ACA4C864A36330A4CC20C43867D833448E4A50DB0F55CBD0EB4A871254f7H4K" TargetMode="External"/><Relationship Id="rId245" Type="http://schemas.openxmlformats.org/officeDocument/2006/relationships/hyperlink" Target="consultantplus://offline/ref=E4DD532CB9DCD9C46BA17126B34DA6ACA4CF60A36330A4CC20C43867D833449C4A08D70F50DE84B810D01F5671A7D1CAB6EB1C8Df3HEK" TargetMode="External"/><Relationship Id="rId266" Type="http://schemas.openxmlformats.org/officeDocument/2006/relationships/hyperlink" Target="consultantplus://offline/ref=E4DD532CB9DCD9C46BA17126B34DA6ACA1C360A3606DAEC479C83A60D76C419B5B08D60B4FD5D2F7568510f5H7K" TargetMode="External"/><Relationship Id="rId287" Type="http://schemas.openxmlformats.org/officeDocument/2006/relationships/hyperlink" Target="consultantplus://offline/ref=E4DD532CB9DCD9C46BA16E33B64DA6ACA7CA60AA6B3EF9C6289D3465DF3C1B8B5F41830251D1CEE9569B105677fBH8K" TargetMode="External"/><Relationship Id="rId410" Type="http://schemas.openxmlformats.org/officeDocument/2006/relationships/hyperlink" Target="consultantplus://offline/ref=E4DD532CB9DCD9C46BA16E33B64DA6ACA5CD60A16238F9C6289D3465DF3C1B8B4D41DB0E51D5D7E9538E460731ECDCC8ACF71C8D216F6CF9f9H8K" TargetMode="External"/><Relationship Id="rId431" Type="http://schemas.openxmlformats.org/officeDocument/2006/relationships/hyperlink" Target="consultantplus://offline/ref=E4DD532CB9DCD9C46BA1703EA021F9A5AEC13DAF6A3DF39071CB3232806C1DDE0D01DD5B1291DDE85485115774B28599ECBC118F3B736CF98705907BfDHFK" TargetMode="External"/><Relationship Id="rId452" Type="http://schemas.openxmlformats.org/officeDocument/2006/relationships/hyperlink" Target="consultantplus://offline/ref=E4DD532CB9DCD9C46BA16E33B64DA6ACA5CF6BA26E3AF9C6289D3465DF3C1B8B4D41DB0955D6DBBD05C1475B75BDCFC8AAF71E8F3Df6HCK" TargetMode="External"/><Relationship Id="rId473" Type="http://schemas.openxmlformats.org/officeDocument/2006/relationships/hyperlink" Target="consultantplus://offline/ref=E4DD532CB9DCD9C46BA16E33B64DA6ACA5CF65A26B39F9C6289D3465DF3C1B8B4D41DB0E51D5D3EB568E460731ECDCC8ACF71C8D216F6CF9f9H8K" TargetMode="External"/><Relationship Id="rId494" Type="http://schemas.openxmlformats.org/officeDocument/2006/relationships/hyperlink" Target="consultantplus://offline/ref=E4DD532CB9DCD9C46BA16E33B64DA6ACA5CF6BA26E3AF9C6289D3465DF3C1B8B4D41DB0E51D4D3E1528E460731ECDCC8ACF71C8D216F6CF9f9H8K" TargetMode="External"/><Relationship Id="rId508" Type="http://schemas.openxmlformats.org/officeDocument/2006/relationships/hyperlink" Target="consultantplus://offline/ref=E4DD532CB9DCD9C46BA1703EA021F9A5AEC13DAF6A3DF39071CB3232806C1DDE0D01DD5B1291DDE85485115077B28599ECBC118F3B736CF98705907BfDHFK" TargetMode="External"/><Relationship Id="rId529" Type="http://schemas.openxmlformats.org/officeDocument/2006/relationships/hyperlink" Target="consultantplus://offline/ref=E4DD532CB9DCD9C46BA16E33B64DA6ACA5CF6BA26E3AF9C6289D3465DF3C1B8B4D41DB0E51D5D1EB578E460731ECDCC8ACF71C8D216F6CF9f9H8K" TargetMode="External"/><Relationship Id="rId30" Type="http://schemas.openxmlformats.org/officeDocument/2006/relationships/hyperlink" Target="consultantplus://offline/ref=E4DD532CB9DCD9C46BA17126B34DA6ACA4C864A36330A4CC20C43867D833448E4A50DB0F55CBD0EB4A871254f7H4K" TargetMode="External"/><Relationship Id="rId105" Type="http://schemas.openxmlformats.org/officeDocument/2006/relationships/hyperlink" Target="consultantplus://offline/ref=E4DD532CB9DCD9C46BA17126B34DA6ACA4C864A36330A4CC20C43867D833449C4A08D70F51D2D1E85FD1431220B4D1CCB6E91E913D6D6EfFHAK" TargetMode="External"/><Relationship Id="rId126" Type="http://schemas.openxmlformats.org/officeDocument/2006/relationships/hyperlink" Target="consultantplus://offline/ref=E4DD532CB9DCD9C46BA17126B34DA6ACA4C864A36330A4CC20C43867D833449C4A08D70F50D7D0EC5FD1431220B4D1CCB6E91E913D6D6EfFHAK" TargetMode="External"/><Relationship Id="rId147" Type="http://schemas.openxmlformats.org/officeDocument/2006/relationships/hyperlink" Target="consultantplus://offline/ref=E4DD532CB9DCD9C46BA1703EA021F9A5AEC13DAF6A3DF39071CB3232806C1DDE0D01DD5B1291DDE85485115071B28599ECBC118F3B736CF98705907BfDHFK" TargetMode="External"/><Relationship Id="rId168" Type="http://schemas.openxmlformats.org/officeDocument/2006/relationships/hyperlink" Target="consultantplus://offline/ref=E4DD532CB9DCD9C46BA17126B34DA6ACA4C864A36330A4CC20C43867D833449C4A08D70F51D1D0ED5FD1431220B4D1CCB6E91E913D6D6EfFHAK" TargetMode="External"/><Relationship Id="rId312" Type="http://schemas.openxmlformats.org/officeDocument/2006/relationships/hyperlink" Target="consultantplus://offline/ref=E4DD532CB9DCD9C46BA16E33B64DA6ACA5CD61A5633EF9C6289D3465DF3C1B8B5F41830251D1CEE9569B105677fBH8K" TargetMode="External"/><Relationship Id="rId333" Type="http://schemas.openxmlformats.org/officeDocument/2006/relationships/hyperlink" Target="consultantplus://offline/ref=E4DD532CB9DCD9C46BA1703EA021F9A5AEC13DAF6A3DF39071CB3232806C1DDE0D01DD5B1291DDE85485105177B28599ECBC118F3B736CF98705907BfDHFK" TargetMode="External"/><Relationship Id="rId354" Type="http://schemas.openxmlformats.org/officeDocument/2006/relationships/hyperlink" Target="consultantplus://offline/ref=E4DD532CB9DCD9C46BA1703EA021F9A5AEC13DAF6A3DF39071CB3232806C1DDE0D01DD5B1291DDE8548510517DB28599ECBC118F3B736CF98705907BfDHFK" TargetMode="External"/><Relationship Id="rId540" Type="http://schemas.openxmlformats.org/officeDocument/2006/relationships/hyperlink" Target="consultantplus://offline/ref=E4DD532CB9DCD9C46BA1703EA021F9A5AEC13DAF6A3DF39071CB3232806C1DDE0D01DD5B1291DDE85485115071B28599ECBC118F3B736CF98705907BfDHFK" TargetMode="External"/><Relationship Id="rId51" Type="http://schemas.openxmlformats.org/officeDocument/2006/relationships/hyperlink" Target="consultantplus://offline/ref=E4DD532CB9DCD9C46BA1703EA021F9A5AEC13DAF6A3DF09076CA3232806C1DDE0D01DD5B1291DDE85485125775B28599ECBC118F3B736CF98705907BfDHFK" TargetMode="External"/><Relationship Id="rId72" Type="http://schemas.openxmlformats.org/officeDocument/2006/relationships/hyperlink" Target="consultantplus://offline/ref=E4DD532CB9DCD9C46BA16E33B64DA6ACA5CD63A06932F9C6289D3465DF3C1B8B4D41DB0E51D5D1E9578E460731ECDCC8ACF71C8D216F6CF9f9H8K" TargetMode="External"/><Relationship Id="rId93" Type="http://schemas.openxmlformats.org/officeDocument/2006/relationships/hyperlink" Target="consultantplus://offline/ref=E4DD532CB9DCD9C46BA17126B34DA6ACA2C263A2606DAEC479C83A60D76C539B0304D60F50D0D9E200D4560378B9D5D6A8EB028D3F6Ff6HDK" TargetMode="External"/><Relationship Id="rId189" Type="http://schemas.openxmlformats.org/officeDocument/2006/relationships/hyperlink" Target="consultantplus://offline/ref=E4DD532CB9DCD9C46BA1703EA021F9A5AEC13DAF6A3DF39071CB3232806C1DDE0D01DD5B1291DDE85485115172B28599ECBC118F3B736CF98705907BfDHFK" TargetMode="External"/><Relationship Id="rId375" Type="http://schemas.openxmlformats.org/officeDocument/2006/relationships/hyperlink" Target="consultantplus://offline/ref=E4DD532CB9DCD9C46BA16E33B64DA6ACA5CD63A06932F9C6289D3465DF3C1B8B4D41DB0E5A8181AD018812526BB9D3D6AAE91Ef8HEK" TargetMode="External"/><Relationship Id="rId396" Type="http://schemas.openxmlformats.org/officeDocument/2006/relationships/hyperlink" Target="consultantplus://offline/ref=E4DD532CB9DCD9C46BA16E33B64DA6ACA5CD60A16238F9C6289D3465DF3C1B8B4D41DB0D51D0DBBD05C1475B75BDCFC8AAF71E8F3Df6HCK" TargetMode="External"/><Relationship Id="rId561" Type="http://schemas.openxmlformats.org/officeDocument/2006/relationships/hyperlink" Target="consultantplus://offline/ref=E4DD532CB9DCD9C46BA16E33B64DA6ACA5CF6BA26F3CF9C6289D3465DF3C1B8B5F41830251D1CEE9569B105677fBH8K" TargetMode="External"/><Relationship Id="rId582" Type="http://schemas.openxmlformats.org/officeDocument/2006/relationships/hyperlink" Target="consultantplus://offline/ref=E4DD532CB9DCD9C46BA17126B34DA6ACA1CC6AA1606DAEC479C83A60D76C419B5B08D60B4FD5D2F7568510f5H7K" TargetMode="External"/><Relationship Id="rId3" Type="http://schemas.openxmlformats.org/officeDocument/2006/relationships/settings" Target="settings.xml"/><Relationship Id="rId214" Type="http://schemas.openxmlformats.org/officeDocument/2006/relationships/image" Target="media/image2.wmf"/><Relationship Id="rId235" Type="http://schemas.openxmlformats.org/officeDocument/2006/relationships/hyperlink" Target="consultantplus://offline/ref=E4DD532CB9DCD9C46BA17126B34DA6ACA4CF60A36330A4CC20C43867D833448E4A50DB0F55CBD0EB4A871254f7H4K" TargetMode="External"/><Relationship Id="rId256" Type="http://schemas.openxmlformats.org/officeDocument/2006/relationships/hyperlink" Target="consultantplus://offline/ref=E4DD532CB9DCD9C46BA17126B34DA6ACA4CA65AA6830A4CC20C43867D833448E4A50DB0F55CBD0EB4A871254f7H4K" TargetMode="External"/><Relationship Id="rId277" Type="http://schemas.openxmlformats.org/officeDocument/2006/relationships/hyperlink" Target="consultantplus://offline/ref=E4DD532CB9DCD9C46BA16E33B64DA6ACA5CF65AA6239F9C6289D3465DF3C1B8B5F41830251D1CEE9569B105677fBH8K" TargetMode="External"/><Relationship Id="rId298" Type="http://schemas.openxmlformats.org/officeDocument/2006/relationships/hyperlink" Target="consultantplus://offline/ref=E4DD532CB9DCD9C46BA16E33B64DA6ACA7CC60A76F38F9C6289D3465DF3C1B8B4D41DB0E51D5D0E8568E460731ECDCC8ACF71C8D216F6CF9f9H8K" TargetMode="External"/><Relationship Id="rId400" Type="http://schemas.openxmlformats.org/officeDocument/2006/relationships/hyperlink" Target="consultantplus://offline/ref=E4DD532CB9DCD9C46BA16E33B64DA6ACA5CD60A16238F9C6289D3465DF3C1B8B4D41DB0E51D5D3ED528E460731ECDCC8ACF71C8D216F6CF9f9H8K" TargetMode="External"/><Relationship Id="rId421" Type="http://schemas.openxmlformats.org/officeDocument/2006/relationships/hyperlink" Target="consultantplus://offline/ref=E4DD532CB9DCD9C46BA16E33B64DA6ACA5CF6BA26F3CF9C6289D3465DF3C1B8B4D41DB0E51D5D0ED538E460731ECDCC8ACF71C8D216F6CF9f9H8K" TargetMode="External"/><Relationship Id="rId442" Type="http://schemas.openxmlformats.org/officeDocument/2006/relationships/hyperlink" Target="consultantplus://offline/ref=E4DD532CB9DCD9C46BA1703EA021F9A5AEC13DAF6A3DF39071CB3232806C1DDE0D01DD5B1291DDE8548511577DB28599ECBC118F3B736CF98705907BfDHFK" TargetMode="External"/><Relationship Id="rId463" Type="http://schemas.openxmlformats.org/officeDocument/2006/relationships/hyperlink" Target="consultantplus://offline/ref=E4DD532CB9DCD9C46BA1703EA021F9A5AEC13DAF6A3DF39071CB3232806C1DDE0D01DD5B1291DDE85485115574B28599ECBC118F3B736CF98705907BfDHFK" TargetMode="External"/><Relationship Id="rId484" Type="http://schemas.openxmlformats.org/officeDocument/2006/relationships/hyperlink" Target="consultantplus://offline/ref=E4DD532CB9DCD9C46BA16E33B64DA6ACA5CF6BA26E3AF9C6289D3465DF3C1B8B4D41DB0E51D5D1E0548E460731ECDCC8ACF71C8D216F6CF9f9H8K" TargetMode="External"/><Relationship Id="rId519" Type="http://schemas.openxmlformats.org/officeDocument/2006/relationships/hyperlink" Target="consultantplus://offline/ref=E4DD532CB9DCD9C46BA16E33B64DA6ACA5CF6BA26E3AF9C6289D3465DF3C1B8B4D41DB0E51D5D1EB538E460731ECDCC8ACF71C8D216F6CF9f9H8K" TargetMode="External"/><Relationship Id="rId116" Type="http://schemas.openxmlformats.org/officeDocument/2006/relationships/hyperlink" Target="consultantplus://offline/ref=E4DD532CB9DCD9C46BA16E33B64DA6ACA5CF6BA26E3AF9C6289D3465DF3C1B8B4D41DB0755DCDBBD05C1475B75BDCFC8AAF71E8F3Df6HCK" TargetMode="External"/><Relationship Id="rId137" Type="http://schemas.openxmlformats.org/officeDocument/2006/relationships/hyperlink" Target="consultantplus://offline/ref=E4DD532CB9DCD9C46BA1703EA021F9A5AEC13DAF6A3DF39071CB3232806C1DDE0D01DD5B1291DDE85485115276B28599ECBC118F3B736CF98705907BfDHFK" TargetMode="External"/><Relationship Id="rId158" Type="http://schemas.openxmlformats.org/officeDocument/2006/relationships/hyperlink" Target="consultantplus://offline/ref=E4DD532CB9DCD9C46BA17126B34DA6ACA4C864A36330A4CC20C43867D833449C4A08D70F50D7D0EC5FD1431220B4D1CCB6E91E913D6D6EfFHAK" TargetMode="External"/><Relationship Id="rId302" Type="http://schemas.openxmlformats.org/officeDocument/2006/relationships/hyperlink" Target="consultantplus://offline/ref=E4DD532CB9DCD9C46BA17126B34DA6ACA4CB65A76D30A4CC20C43867D833448E4A50DB0F55CBD0EB4A871254f7H4K" TargetMode="External"/><Relationship Id="rId323" Type="http://schemas.openxmlformats.org/officeDocument/2006/relationships/hyperlink" Target="consultantplus://offline/ref=E4DD532CB9DCD9C46BA1703EA021F9A5AEC13DAF6A3DF39071CB3232806C1DDE0D01DD5B1291DDE85485105070B28599ECBC118F3B736CF98705907BfDHFK" TargetMode="External"/><Relationship Id="rId344" Type="http://schemas.openxmlformats.org/officeDocument/2006/relationships/hyperlink" Target="consultantplus://offline/ref=E4DD532CB9DCD9C46BA16E33B64DA6ACA5CF65A26B39F9C6289D3465DF3C1B8B4D41DB0E51D5D1EC508E460731ECDCC8ACF71C8D216F6CF9f9H8K" TargetMode="External"/><Relationship Id="rId530" Type="http://schemas.openxmlformats.org/officeDocument/2006/relationships/hyperlink" Target="consultantplus://offline/ref=E4DD532CB9DCD9C46BA16E33B64DA6ACA5CF6BA26E3AF9C6289D3465DF3C1B8B4D41DB0C56D1DBBD05C1475B75BDCFC8AAF71E8F3Df6HCK" TargetMode="External"/><Relationship Id="rId20" Type="http://schemas.openxmlformats.org/officeDocument/2006/relationships/hyperlink" Target="consultantplus://offline/ref=E4DD532CB9DCD9C46BA16E33B64DA6ACA5CD63A16D38F9C6289D3465DF3C1B8B5F41830251D1CEE9569B105677fBH8K" TargetMode="External"/><Relationship Id="rId41" Type="http://schemas.openxmlformats.org/officeDocument/2006/relationships/hyperlink" Target="consultantplus://offline/ref=E4DD532CB9DCD9C46BA16E33B64DA6ACA7CA6AAB6838F9C6289D3465DF3C1B8B5F41830251D1CEE9569B105677fBH8K" TargetMode="External"/><Relationship Id="rId62" Type="http://schemas.openxmlformats.org/officeDocument/2006/relationships/hyperlink" Target="consultantplus://offline/ref=E4DD532CB9DCD9C46BA16E33B64DA6ACA7CD66AB6B3FF9C6289D3465DF3C1B8B4D41DB0E51D5D0E8568E460731ECDCC8ACF71C8D216F6CF9f9H8K" TargetMode="External"/><Relationship Id="rId83" Type="http://schemas.openxmlformats.org/officeDocument/2006/relationships/hyperlink" Target="consultantplus://offline/ref=E4DD532CB9DCD9C46BA16E33B64DA6ACA1CB63A66A30A4CC20C43867D833448E4A50DB0F55CBD0EB4A871254f7H4K" TargetMode="External"/><Relationship Id="rId179" Type="http://schemas.openxmlformats.org/officeDocument/2006/relationships/hyperlink" Target="consultantplus://offline/ref=E4DD532CB9DCD9C46BA1703EA021F9A5AEC13DAF6A3EF09172CD3232806C1DDE0D01DD5B009185E454810C5677A7D3C8AAfEH8K" TargetMode="External"/><Relationship Id="rId365" Type="http://schemas.openxmlformats.org/officeDocument/2006/relationships/hyperlink" Target="consultantplus://offline/ref=E4DD532CB9DCD9C46BA16E33B64DA6ACA5CD60A16238F9C6289D3465DF3C1B8B4D41DB0E51D5D8EA528E460731ECDCC8ACF71C8D216F6CF9f9H8K" TargetMode="External"/><Relationship Id="rId386" Type="http://schemas.openxmlformats.org/officeDocument/2006/relationships/hyperlink" Target="consultantplus://offline/ref=E4DD532CB9DCD9C46BA1703EA021F9A5AEC13DAF6A3DF39071CB3232806C1DDE0D01DD5B1291DDE85485105E71B28599ECBC118F3B736CF98705907BfDHFK" TargetMode="External"/><Relationship Id="rId551" Type="http://schemas.openxmlformats.org/officeDocument/2006/relationships/hyperlink" Target="consultantplus://offline/ref=E4DD532CB9DCD9C46BA16E33B64DA6ACA5CF6BA26E3AF9C6289D3465DF3C1B8B4D41DB0956D0DBBD05C1475B75BDCFC8AAF71E8F3Df6HCK" TargetMode="External"/><Relationship Id="rId572" Type="http://schemas.openxmlformats.org/officeDocument/2006/relationships/hyperlink" Target="consultantplus://offline/ref=E4DD532CB9DCD9C46BA17126B34DA6ACA3CF60A6606DAEC479C83A60D76C539B0304D60F51D0D8E200D4560378B9D5D6A8EB028D3F6Ff6HDK" TargetMode="External"/><Relationship Id="rId190" Type="http://schemas.openxmlformats.org/officeDocument/2006/relationships/hyperlink" Target="consultantplus://offline/ref=E4DD532CB9DCD9C46BA16E33B64DA6ACA5CD61AA623BF9C6289D3465DF3C1B8B5F41830251D1CEE9569B105677fBH8K" TargetMode="External"/><Relationship Id="rId204" Type="http://schemas.openxmlformats.org/officeDocument/2006/relationships/hyperlink" Target="consultantplus://offline/ref=E4DD532CB9DCD9C46BA1703EA021F9A5AEC13DAF6A3DF39071CB3232806C1DDE0D01DD5B1291DDE85485115071B28599ECBC118F3B736CF98705907BfDHFK" TargetMode="External"/><Relationship Id="rId225" Type="http://schemas.openxmlformats.org/officeDocument/2006/relationships/hyperlink" Target="consultantplus://offline/ref=E4DD532CB9DCD9C46BA17126B34DA6ACA4C864A36330A4CC20C43867D833449C4A08D70F50D7D0EC5FD1431220B4D1CCB6E91E913D6D6EfFHAK" TargetMode="External"/><Relationship Id="rId246" Type="http://schemas.openxmlformats.org/officeDocument/2006/relationships/hyperlink" Target="consultantplus://offline/ref=E4DD532CB9DCD9C46BA17126B34DA6ACA4CF61AA6F30A4CC20C43867D833448E4A50DB0F55CBD0EB4A871254f7H4K" TargetMode="External"/><Relationship Id="rId267" Type="http://schemas.openxmlformats.org/officeDocument/2006/relationships/hyperlink" Target="consultantplus://offline/ref=E4DD532CB9DCD9C46BA16E33B64DA6ACA5CE66A6693AF9C6289D3465DF3C1B8B5F41830251D1CEE9569B105677fBH8K" TargetMode="External"/><Relationship Id="rId288" Type="http://schemas.openxmlformats.org/officeDocument/2006/relationships/hyperlink" Target="consultantplus://offline/ref=E4DD532CB9DCD9C46BA16E33B64DA6ACA7CB62A06E3AF9C6289D3465DF3C1B8B4D41DB0E51D5D0E8568E460731ECDCC8ACF71C8D216F6CF9f9H8K" TargetMode="External"/><Relationship Id="rId411" Type="http://schemas.openxmlformats.org/officeDocument/2006/relationships/hyperlink" Target="consultantplus://offline/ref=E4DD532CB9DCD9C46BA1703EA021F9A5AEC13DAF6A3DF39071CB3232806C1DDE0D01DD5B1291DDE85485105E71B28599ECBC118F3B736CF98705907BfDHFK" TargetMode="External"/><Relationship Id="rId432" Type="http://schemas.openxmlformats.org/officeDocument/2006/relationships/hyperlink" Target="consultantplus://offline/ref=E4DD532CB9DCD9C46BA16E33B64DA6ACA5CF6BA26E3AF9C6289D3465DF3C1B8B4D41DB0957D6DBBD05C1475B75BDCFC8AAF71E8F3Df6HCK" TargetMode="External"/><Relationship Id="rId453" Type="http://schemas.openxmlformats.org/officeDocument/2006/relationships/hyperlink" Target="consultantplus://offline/ref=E4DD532CB9DCD9C46BA16E33B64DA6ACA5CF6BA26E3AF9C6289D3465DF3C1B8B4D41DB0E51D4D1E95D8E460731ECDCC8ACF71C8D216F6CF9f9H8K" TargetMode="External"/><Relationship Id="rId474" Type="http://schemas.openxmlformats.org/officeDocument/2006/relationships/hyperlink" Target="consultantplus://offline/ref=E4DD532CB9DCD9C46BA16E33B64DA6ACA5CF65A26B39F9C6289D3465DF3C1B8B4D41DB0E51D5D5E15C8E460731ECDCC8ACF71C8D216F6CF9f9H8K" TargetMode="External"/><Relationship Id="rId509" Type="http://schemas.openxmlformats.org/officeDocument/2006/relationships/hyperlink" Target="consultantplus://offline/ref=E4DD532CB9DCD9C46BA16E33B64DA6ACA5CF6BA26E3AF9C6289D3465DF3C1B8B4D41DB0E51D4D2ED5D8E460731ECDCC8ACF71C8D216F6CF9f9H8K" TargetMode="External"/><Relationship Id="rId106" Type="http://schemas.openxmlformats.org/officeDocument/2006/relationships/hyperlink" Target="consultantplus://offline/ref=E4DD532CB9DCD9C46BA17126B34DA6ACA4C864A36330A4CC20C43867D833449C4A08D70F51D2D2E85FD1431220B4D1CCB6E91E913D6D6EfFHAK" TargetMode="External"/><Relationship Id="rId127" Type="http://schemas.openxmlformats.org/officeDocument/2006/relationships/hyperlink" Target="consultantplus://offline/ref=E4DD532CB9DCD9C46BA1703EA021F9A5AEC13DAF6A3DF39970C83232806C1DDE0D01DD5B1291DDE8548512567CB28599ECBC118F3B736CF98705907BfDHFK" TargetMode="External"/><Relationship Id="rId313" Type="http://schemas.openxmlformats.org/officeDocument/2006/relationships/hyperlink" Target="consultantplus://offline/ref=E4DD532CB9DCD9C46BA16E33B64DA6ACA5CD60A06C3DF9C6289D3465DF3C1B8B5F41830251D1CEE9569B105677fBH8K" TargetMode="External"/><Relationship Id="rId495" Type="http://schemas.openxmlformats.org/officeDocument/2006/relationships/hyperlink" Target="consultantplus://offline/ref=E4DD532CB9DCD9C46BA1703EA021F9A5AEC13DAF6A3DF39071CB3232806C1DDE0D01DD5B1291DDE85485115276B28599ECBC118F3B736CF98705907BfDHFK" TargetMode="External"/><Relationship Id="rId10" Type="http://schemas.openxmlformats.org/officeDocument/2006/relationships/hyperlink" Target="consultantplus://offline/ref=E4DD532CB9DCD9C46BA1703EA021F9A5AEC13DAF6A3EFB9677C83232806C1DDE0D01DD5B009185E454810C5677A7D3C8AAfEH8K" TargetMode="External"/><Relationship Id="rId31" Type="http://schemas.openxmlformats.org/officeDocument/2006/relationships/hyperlink" Target="consultantplus://offline/ref=E4DD532CB9DCD9C46BA1703EA021F9A5AEC13DAF6A3DF39071CB3232806C1DDE0D01DD5B1291DDE85485105070B28599ECBC118F3B736CF98705907BfDHFK" TargetMode="External"/><Relationship Id="rId52" Type="http://schemas.openxmlformats.org/officeDocument/2006/relationships/hyperlink" Target="consultantplus://offline/ref=E4DD532CB9DCD9C46BA16E33B64DA6ACA5CF6BA46338F9C6289D3465DF3C1B8B4D41DB0E51D5D0E8578E460731ECDCC8ACF71C8D216F6CF9f9H8K" TargetMode="External"/><Relationship Id="rId73" Type="http://schemas.openxmlformats.org/officeDocument/2006/relationships/hyperlink" Target="consultantplus://offline/ref=E4DD532CB9DCD9C46BA16E33B64DA6ACA4C96AAB623FF9C6289D3465DF3C1B8B4D41DB0E51D5D0E1528E460731ECDCC8ACF71C8D216F6CF9f9H8K" TargetMode="External"/><Relationship Id="rId94" Type="http://schemas.openxmlformats.org/officeDocument/2006/relationships/hyperlink" Target="consultantplus://offline/ref=E4DD532CB9DCD9C46BA1703EA021F9A5AEC13DAF6232F19473C26F38883511DC0A0E824C15D8D1E9548411577EED808CFDE41C8B216D6EE59B0792f7H8K" TargetMode="External"/><Relationship Id="rId148" Type="http://schemas.openxmlformats.org/officeDocument/2006/relationships/hyperlink" Target="consultantplus://offline/ref=E4DD532CB9DCD9C46BA17126B34DA6ACA4CB62A56C30A4CC20C43867D833449C4A08D70F51D4D5ED5FD1431220B4D1CCB6E91E913D6D6EfFHAK" TargetMode="External"/><Relationship Id="rId169" Type="http://schemas.openxmlformats.org/officeDocument/2006/relationships/hyperlink" Target="consultantplus://offline/ref=E4DD532CB9DCD9C46BA17126B34DA6ACA4C864A36330A4CC20C43867D833449C4A08D70F51D1D2EA5FD1431220B4D1CCB6E91E913D6D6EfFHAK" TargetMode="External"/><Relationship Id="rId334" Type="http://schemas.openxmlformats.org/officeDocument/2006/relationships/hyperlink" Target="consultantplus://offline/ref=E4DD532CB9DCD9C46BA16E33B64DA6ACA5CD60A16238F9C6289D3465DF3C1B8B4D41DB0D58DCDBBD05C1475B75BDCFC8AAF71E8F3Df6HCK" TargetMode="External"/><Relationship Id="rId355" Type="http://schemas.openxmlformats.org/officeDocument/2006/relationships/hyperlink" Target="consultantplus://offline/ref=E4DD532CB9DCD9C46BA16E33B64DA6ACAECF6BA36F30A4CC20C43867D833448E4A50DB0F55CBD0EB4A871254f7H4K" TargetMode="External"/><Relationship Id="rId376" Type="http://schemas.openxmlformats.org/officeDocument/2006/relationships/hyperlink" Target="consultantplus://offline/ref=E4DD532CB9DCD9C46BA1703EA021F9A5AEC13DAF6A3DF39071CB3232806C1DDE0D01DD5B1291DDE85485105E71B28599ECBC118F3B736CF98705907BfDHFK" TargetMode="External"/><Relationship Id="rId397" Type="http://schemas.openxmlformats.org/officeDocument/2006/relationships/hyperlink" Target="consultantplus://offline/ref=E4DD532CB9DCD9C46BA1703EA021F9A5AEC13DAF6A3DF39071CB3232806C1DDE0D01DD5B1291DDE85485105E71B28599ECBC118F3B736CF98705907BfDHFK" TargetMode="External"/><Relationship Id="rId520" Type="http://schemas.openxmlformats.org/officeDocument/2006/relationships/hyperlink" Target="consultantplus://offline/ref=E4DD532CB9DCD9C46BA1703EA021F9A5AEC13DAF6A3DF39071CB3232806C1DDE0D01DD5B1291DDE85485115071B28599ECBC118F3B736CF98705907BfDHFK" TargetMode="External"/><Relationship Id="rId541" Type="http://schemas.openxmlformats.org/officeDocument/2006/relationships/hyperlink" Target="consultantplus://offline/ref=E4DD532CB9DCD9C46BA1703EA021F9A5AEC13DAF6A3DF39071CB3232806C1DDE0D01DD5B1291DDE85485115172B28599ECBC118F3B736CF98705907BfDHFK" TargetMode="External"/><Relationship Id="rId562" Type="http://schemas.openxmlformats.org/officeDocument/2006/relationships/hyperlink" Target="consultantplus://offline/ref=E4DD532CB9DCD9C46BA1703EA021F9A5AEC13DAF6A3DF09373CE3232806C1DDE0D01DD5B009185E454810C5677A7D3C8AAfEH8K" TargetMode="External"/><Relationship Id="rId583" Type="http://schemas.openxmlformats.org/officeDocument/2006/relationships/hyperlink" Target="consultantplus://offline/ref=E4DD532CB9DCD9C46BA17126B34DA6ACA1CC6AA1606DAEC479C83A60D76C419B5B08D60B4FD5D2F7568510f5H7K" TargetMode="External"/><Relationship Id="rId4" Type="http://schemas.openxmlformats.org/officeDocument/2006/relationships/webSettings" Target="webSettings.xml"/><Relationship Id="rId180" Type="http://schemas.openxmlformats.org/officeDocument/2006/relationships/hyperlink" Target="consultantplus://offline/ref=E4DD532CB9DCD9C46BA16E33B64DA6ACA5CF6BA26E3AF9C6289D3465DF3C1B8B4D41DB0D54DCDBBD05C1475B75BDCFC8AAF71E8F3Df6HCK" TargetMode="External"/><Relationship Id="rId215" Type="http://schemas.openxmlformats.org/officeDocument/2006/relationships/image" Target="media/image3.wmf"/><Relationship Id="rId236" Type="http://schemas.openxmlformats.org/officeDocument/2006/relationships/hyperlink" Target="consultantplus://offline/ref=E4DD532CB9DCD9C46BA17126B34DA6ACA4C864A36330A4CC20C43867D833449C4A08D70F50D4D2E15FD1431220B4D1CCB6E91E913D6D6EfFHAK" TargetMode="External"/><Relationship Id="rId257" Type="http://schemas.openxmlformats.org/officeDocument/2006/relationships/hyperlink" Target="consultantplus://offline/ref=E4DD532CB9DCD9C46BA17126B34DA6ACA4CA61A76D30A4CC20C43867D833448E4A50DB0F55CBD0EB4A871254f7H4K" TargetMode="External"/><Relationship Id="rId278" Type="http://schemas.openxmlformats.org/officeDocument/2006/relationships/hyperlink" Target="consultantplus://offline/ref=E4DD532CB9DCD9C46BA16E33B64DA6ACA5CD63A1633AF9C6289D3465DF3C1B8B5F41830251D1CEE9569B105677fBH8K" TargetMode="External"/><Relationship Id="rId401" Type="http://schemas.openxmlformats.org/officeDocument/2006/relationships/hyperlink" Target="consultantplus://offline/ref=E4DD532CB9DCD9C46BA1703EA021F9A5AEC13DAF6A3DF39071CB3232806C1DDE0D01DD5B1291DDE85485105E71B28599ECBC118F3B736CF98705907BfDHFK" TargetMode="External"/><Relationship Id="rId422" Type="http://schemas.openxmlformats.org/officeDocument/2006/relationships/hyperlink" Target="consultantplus://offline/ref=E4DD532CB9DCD9C46BA16E33B64DA6ACA5CF6BA26E3AF9C6289D3465DF3C1B8B4D41DB0755DCDBBD05C1475B75BDCFC8AAF71E8F3Df6HCK" TargetMode="External"/><Relationship Id="rId443" Type="http://schemas.openxmlformats.org/officeDocument/2006/relationships/hyperlink" Target="consultantplus://offline/ref=E4DD532CB9DCD9C46BA16E33B64DA6ACA5CF6BA26E3AF9C6289D3465DF3C1B8B4D41DB0E51D5D1EC528E460731ECDCC8ACF71C8D216F6CF9f9H8K" TargetMode="External"/><Relationship Id="rId464" Type="http://schemas.openxmlformats.org/officeDocument/2006/relationships/hyperlink" Target="consultantplus://offline/ref=E4DD532CB9DCD9C46BA16E33B64DA6ACA5CF6BA26E3AF9C6289D3465DF3C1B8B4D41DB0E51D4D3EF558E460731ECDCC8ACF71C8D216F6CF9f9H8K" TargetMode="External"/><Relationship Id="rId303" Type="http://schemas.openxmlformats.org/officeDocument/2006/relationships/hyperlink" Target="consultantplus://offline/ref=E4DD532CB9DCD9C46BA16E33B64DA6ACA5CD63A16E38F9C6289D3465DF3C1B8B5F41830251D1CEE9569B105677fBH8K" TargetMode="External"/><Relationship Id="rId485" Type="http://schemas.openxmlformats.org/officeDocument/2006/relationships/hyperlink" Target="consultantplus://offline/ref=E4DD532CB9DCD9C46BA1703EA021F9A5AEC13DAF6A3DF39071CB3232806C1DDE0D01DD5B1291DDE85485115276B28599ECBC118F3B736CF98705907BfDHFK" TargetMode="External"/><Relationship Id="rId42" Type="http://schemas.openxmlformats.org/officeDocument/2006/relationships/hyperlink" Target="consultantplus://offline/ref=E4DD532CB9DCD9C46BA16E33B64DA6ACA7C260A36F3CF9C6289D3465DF3C1B8B4D41DB0E51D5D0E8558E460731ECDCC8ACF71C8D216F6CF9f9H8K" TargetMode="External"/><Relationship Id="rId84" Type="http://schemas.openxmlformats.org/officeDocument/2006/relationships/hyperlink" Target="consultantplus://offline/ref=E4DD532CB9DCD9C46BA16E33B64DA6ACA5CD61AA623BF9C6289D3465DF3C1B8B5F41830251D1CEE9569B105677fBH8K" TargetMode="External"/><Relationship Id="rId138" Type="http://schemas.openxmlformats.org/officeDocument/2006/relationships/hyperlink" Target="consultantplus://offline/ref=E4DD532CB9DCD9C46BA1703EA021F9A5AEC13DAF6A3DF39071CB3232806C1DDE0D01DD5B1291DDE85485115071B28599ECBC118F3B736CF98705907BfDHFK" TargetMode="External"/><Relationship Id="rId345" Type="http://schemas.openxmlformats.org/officeDocument/2006/relationships/hyperlink" Target="consultantplus://offline/ref=E4DD532CB9DCD9C46BA16E33B64DA6ACA5CF65A26B39F9C6289D3465DF3C1B8B4D41DB0E51D5D1EC518E460731ECDCC8ACF71C8D216F6CF9f9H8K" TargetMode="External"/><Relationship Id="rId387" Type="http://schemas.openxmlformats.org/officeDocument/2006/relationships/hyperlink" Target="consultantplus://offline/ref=E4DD532CB9DCD9C46BA16E33B64DA6ACA5CD60A16238F9C6289D3465DF3C1B8B4D41DB085A8181AD018812526BB9D3D6AAE91Ef8HEK" TargetMode="External"/><Relationship Id="rId510" Type="http://schemas.openxmlformats.org/officeDocument/2006/relationships/hyperlink" Target="consultantplus://offline/ref=E4DD532CB9DCD9C46BA1703EA021F9A5AEC13DAF6A3DF39071CB3232806C1DDE0D01DD5B1291DDE85485115077B28599ECBC118F3B736CF98705907BfDHFK" TargetMode="External"/><Relationship Id="rId552" Type="http://schemas.openxmlformats.org/officeDocument/2006/relationships/hyperlink" Target="consultantplus://offline/ref=E4DD532CB9DCD9C46BA1703EA021F9A5AEC13DAF6A3DF39071CB3232806C1DDE0D01DD5B1291DDE85485115071B28599ECBC118F3B736CF98705907BfDHFK" TargetMode="External"/><Relationship Id="rId191" Type="http://schemas.openxmlformats.org/officeDocument/2006/relationships/hyperlink" Target="consultantplus://offline/ref=E4DD532CB9DCD9C46BA16E33B64DA6ACA5CD63A06A3EF9C6289D3465DF3C1B8B5F41830251D1CEE9569B105677fBH8K" TargetMode="External"/><Relationship Id="rId205" Type="http://schemas.openxmlformats.org/officeDocument/2006/relationships/hyperlink" Target="consultantplus://offline/ref=E4DD532CB9DCD9C46BA16E33B64DA6ACA5CF6BA26E3AF9C6289D3465DF3C1B8B4D41DB0E51D5D9E1568E460731ECDCC8ACF71C8D216F6CF9f9H8K" TargetMode="External"/><Relationship Id="rId247" Type="http://schemas.openxmlformats.org/officeDocument/2006/relationships/hyperlink" Target="consultantplus://offline/ref=E4DD532CB9DCD9C46BA17126B34DA6ACA4CF61AA6F30A4CC20C43867D833449C4A08D70F51D6D1E95FD1431220B4D1CCB6E91E913D6D6EfFHAK" TargetMode="External"/><Relationship Id="rId412" Type="http://schemas.openxmlformats.org/officeDocument/2006/relationships/hyperlink" Target="consultantplus://offline/ref=E4DD532CB9DCD9C46BA16E33B64DA6ACA5CD60A16238F9C6289D3465DF3C1B8B4D41DB0A54D6DBBD05C1475B75BDCFC8AAF71E8F3Df6HCK" TargetMode="External"/><Relationship Id="rId107" Type="http://schemas.openxmlformats.org/officeDocument/2006/relationships/hyperlink" Target="consultantplus://offline/ref=E4DD532CB9DCD9C46BA17126B34DA6ACA4C864A36330A4CC20C43867D833449C4A08D70F50D4D6EC5FD1431220B4D1CCB6E91E913D6D6EfFHAK" TargetMode="External"/><Relationship Id="rId289" Type="http://schemas.openxmlformats.org/officeDocument/2006/relationships/hyperlink" Target="consultantplus://offline/ref=E4DD532CB9DCD9C46BA17126B34DA6ACA4CB62A06B30A4CC20C43867D833448E4A50DB0F55CBD0EB4A871254f7H4K" TargetMode="External"/><Relationship Id="rId454" Type="http://schemas.openxmlformats.org/officeDocument/2006/relationships/hyperlink" Target="consultantplus://offline/ref=E4DD532CB9DCD9C46BA1703EA021F9A5AEC13DAF6A3DF39071CB3232806C1DDE0D01DD5B1291DDE8548511577DB28599ECBC118F3B736CF98705907BfDHFK" TargetMode="External"/><Relationship Id="rId496" Type="http://schemas.openxmlformats.org/officeDocument/2006/relationships/hyperlink" Target="consultantplus://offline/ref=E4DD532CB9DCD9C46BA16E33B64DA6ACA5CF6BA26E3AF9C6289D3465DF3C1B8B4D41DB0E51D5D9E0568E460731ECDCC8ACF71C8D216F6CF9f9H8K" TargetMode="External"/><Relationship Id="rId11" Type="http://schemas.openxmlformats.org/officeDocument/2006/relationships/hyperlink" Target="consultantplus://offline/ref=E4DD532CB9DCD9C46BA16E33B64DA6ACA5CD60A06C3DF9C6289D3465DF3C1B8B4D41DB0D53D2D4E200D4560378B9D5D6A8EB028D3F6Ff6HDK" TargetMode="External"/><Relationship Id="rId53" Type="http://schemas.openxmlformats.org/officeDocument/2006/relationships/hyperlink" Target="consultantplus://offline/ref=E4DD532CB9DCD9C46BA16E33B64DA6ACA7C366AA6B3CF9C6289D3465DF3C1B8B4D41DB0E51D5D0E8548E460731ECDCC8ACF71C8D216F6CF9f9H8K" TargetMode="External"/><Relationship Id="rId149" Type="http://schemas.openxmlformats.org/officeDocument/2006/relationships/hyperlink" Target="consultantplus://offline/ref=E4DD532CB9DCD9C46BA17126B34DA6ACA4C96BAB6B30A4CC20C43867D833449C4A08D70F51D4D4E15FD1431220B4D1CCB6E91E913D6D6EfFHAK" TargetMode="External"/><Relationship Id="rId314" Type="http://schemas.openxmlformats.org/officeDocument/2006/relationships/hyperlink" Target="consultantplus://offline/ref=E4DD532CB9DCD9C46BA16E33B64DA6ACA5CD60A06C3DF9C6289D3465DF3C1B8B5F41830251D1CEE9569B105677fBH8K" TargetMode="External"/><Relationship Id="rId356" Type="http://schemas.openxmlformats.org/officeDocument/2006/relationships/hyperlink" Target="consultantplus://offline/ref=E4DD532CB9DCD9C46BA1703EA021F9A5AEC13DAF623BF79974C26F38883511DC0A0E825E1580DDE9509B12546BBBD1CAfAH9K" TargetMode="External"/><Relationship Id="rId398" Type="http://schemas.openxmlformats.org/officeDocument/2006/relationships/hyperlink" Target="consultantplus://offline/ref=E4DD532CB9DCD9C46BA16E33B64DA6ACA5CD60A16238F9C6289D3465DF3C1B8B4D41DB0C50DCDBBD05C1475B75BDCFC8AAF71E8F3Df6HCK" TargetMode="External"/><Relationship Id="rId521" Type="http://schemas.openxmlformats.org/officeDocument/2006/relationships/hyperlink" Target="consultantplus://offline/ref=E4DD532CB9DCD9C46BA16E33B64DA6ACA5CF6BA26E3AF9C6289D3465DF3C1B8B4D41DB0E51D4D0EB568E460731ECDCC8ACF71C8D216F6CF9f9H8K" TargetMode="External"/><Relationship Id="rId563" Type="http://schemas.openxmlformats.org/officeDocument/2006/relationships/hyperlink" Target="consultantplus://offline/ref=E4DD532CB9DCD9C46BA16E33B64DA6ACA5CF6BA26F3CF9C6289D3465DF3C1B8B4D41DB075A8181AD018812526BB9D3D6AAE91Ef8HEK" TargetMode="External"/><Relationship Id="rId95" Type="http://schemas.openxmlformats.org/officeDocument/2006/relationships/hyperlink" Target="consultantplus://offline/ref=E4DD532CB9DCD9C46BA17126B34DA6ACA4C864A36330A4CC20C43867D833449C4A08D70F51DDD0E05FD1431220B4D1CCB6E91E913D6D6EfFHAK" TargetMode="External"/><Relationship Id="rId160" Type="http://schemas.openxmlformats.org/officeDocument/2006/relationships/hyperlink" Target="consultantplus://offline/ref=E4DD532CB9DCD9C46BA16E33B64DA6ACA7CB6AA26A3DF9C6289D3465DF3C1B8B4D41DB0E51D5D0E8568E460731ECDCC8ACF71C8D216F6CF9f9H8K" TargetMode="External"/><Relationship Id="rId216" Type="http://schemas.openxmlformats.org/officeDocument/2006/relationships/image" Target="media/image4.wmf"/><Relationship Id="rId423" Type="http://schemas.openxmlformats.org/officeDocument/2006/relationships/hyperlink" Target="consultantplus://offline/ref=E4DD532CB9DCD9C46BA16E33B64DA6ACA5CF6BA26E3AF9C6289D3465DF3C1B8B4D41DB0955D6DBBD05C1475B75BDCFC8AAF71E8F3Df6HCK" TargetMode="External"/><Relationship Id="rId258" Type="http://schemas.openxmlformats.org/officeDocument/2006/relationships/hyperlink" Target="consultantplus://offline/ref=E4DD532CB9DCD9C46BA17126B34DA6ACA7C364A06E30A4CC20C43867D833448E4A50DB0F55CBD0EB4A871254f7H4K" TargetMode="External"/><Relationship Id="rId465" Type="http://schemas.openxmlformats.org/officeDocument/2006/relationships/hyperlink" Target="consultantplus://offline/ref=E4DD532CB9DCD9C46BA1703EA021F9A5AEC13DAF6A3DF39071CB3232806C1DDE0D01DD5B1291DDE85485115574B28599ECBC118F3B736CF98705907BfDHFK" TargetMode="External"/><Relationship Id="rId22" Type="http://schemas.openxmlformats.org/officeDocument/2006/relationships/hyperlink" Target="consultantplus://offline/ref=E4DD532CB9DCD9C46BA1703EA021F9A5AEC13DAF6A3BF19170C93232806C1DDE0D01DD5B009185E454810C5677A7D3C8AAfEH8K" TargetMode="External"/><Relationship Id="rId64" Type="http://schemas.openxmlformats.org/officeDocument/2006/relationships/hyperlink" Target="consultantplus://offline/ref=E4DD532CB9DCD9C46BA17126B34DA6ACA3CF6BA0606DAEC479C83A60D76C539B0304D60F52D0D1E200D4560378B9D5D6A8EB028D3F6Ff6HDK" TargetMode="External"/><Relationship Id="rId118" Type="http://schemas.openxmlformats.org/officeDocument/2006/relationships/hyperlink" Target="consultantplus://offline/ref=E4DD532CB9DCD9C46BA17126B34DA6ACA4C864A36330A4CC20C43867D833449C4A08D70F50D7D0EC5FD1431220B4D1CCB6E91E913D6D6EfFHAK" TargetMode="External"/><Relationship Id="rId325" Type="http://schemas.openxmlformats.org/officeDocument/2006/relationships/hyperlink" Target="consultantplus://offline/ref=E4DD532CB9DCD9C46BA16E33B64DA6ACA5CD60A16238F9C6289D3465DF3C1B8B4D41DB0E51D5D8EA508E460731ECDCC8ACF71C8D216F6CF9f9H8K" TargetMode="External"/><Relationship Id="rId367" Type="http://schemas.openxmlformats.org/officeDocument/2006/relationships/hyperlink" Target="consultantplus://offline/ref=E4DD532CB9DCD9C46BA16E33B64DA6ACA5CD60A16238F9C6289D3465DF3C1B8B4D41DB0A55D0DBBD05C1475B75BDCFC8AAF71E8F3Df6HCK" TargetMode="External"/><Relationship Id="rId532" Type="http://schemas.openxmlformats.org/officeDocument/2006/relationships/hyperlink" Target="consultantplus://offline/ref=E4DD532CB9DCD9C46BA16E33B64DA6ACA5CF6BA26E3AF9C6289D3465DF3C1B8B4D41DB0E51D5D9E1568E460731ECDCC8ACF71C8D216F6CF9f9H8K" TargetMode="External"/><Relationship Id="rId574" Type="http://schemas.openxmlformats.org/officeDocument/2006/relationships/hyperlink" Target="consultantplus://offline/ref=E4DD532CB9DCD9C46BA17126B34DA6ACA3CF60A6606DAEC479C83A60D76C539B0304D60F51D0D8E200D4560378B9D5D6A8EB028D3F6Ff6HDK" TargetMode="External"/><Relationship Id="rId171" Type="http://schemas.openxmlformats.org/officeDocument/2006/relationships/hyperlink" Target="consultantplus://offline/ref=E4DD532CB9DCD9C46BA16E33B64DA6ACA5CF6BA26E3AF9C6289D3465DF3C1B8B4D41DB0956D0DBBD05C1475B75BDCFC8AAF71E8F3Df6HCK" TargetMode="External"/><Relationship Id="rId227" Type="http://schemas.openxmlformats.org/officeDocument/2006/relationships/hyperlink" Target="consultantplus://offline/ref=E4DD532CB9DCD9C46BA17126B34DA6ACA7C964A56230A4CC20C43867D833449C4A08D70F51D4D1E05FD1431220B4D1CCB6E91E913D6D6EfFHAK" TargetMode="External"/><Relationship Id="rId269" Type="http://schemas.openxmlformats.org/officeDocument/2006/relationships/hyperlink" Target="consultantplus://offline/ref=E4DD532CB9DCD9C46BA17126B34DA6ACA1CD65A2606DAEC479C83A60D76C419B5B08D60B4FD5D2F7568510f5H7K" TargetMode="External"/><Relationship Id="rId434" Type="http://schemas.openxmlformats.org/officeDocument/2006/relationships/hyperlink" Target="consultantplus://offline/ref=E4DD532CB9DCD9C46BA1703EA021F9A5AEC13DAF6A3DF39071CB3232806C1DDE0D01DD5B1291DDE8548511577DB28599ECBC118F3B736CF98705907BfDHFK" TargetMode="External"/><Relationship Id="rId476" Type="http://schemas.openxmlformats.org/officeDocument/2006/relationships/hyperlink" Target="consultantplus://offline/ref=E4DD532CB9DCD9C46BA1703EA021F9A5AEC13DAF6A3DF39071CB3232806C1DDE0D01DD5B1291DDE85485115572B28599ECBC118F3B736CF98705907BfDHFK" TargetMode="External"/><Relationship Id="rId33" Type="http://schemas.openxmlformats.org/officeDocument/2006/relationships/hyperlink" Target="consultantplus://offline/ref=E4DD532CB9DCD9C46BA1703EA021F9A5AEC13DAF6A3DF19177CA3232806C1DDE0D01DD5B1291DDE8548512567CB28599ECBC118F3B736CF98705907BfDHFK" TargetMode="External"/><Relationship Id="rId129" Type="http://schemas.openxmlformats.org/officeDocument/2006/relationships/hyperlink" Target="consultantplus://offline/ref=E4DD532CB9DCD9C46BA17126B34DA6ACA4C864A36330A4CC20C43867D833449C4A08D70F50D7D0EC5FD1431220B4D1CCB6E91E913D6D6EfFHAK" TargetMode="External"/><Relationship Id="rId280" Type="http://schemas.openxmlformats.org/officeDocument/2006/relationships/hyperlink" Target="consultantplus://offline/ref=E4DD532CB9DCD9C46BA17126B34DA6ACA4C864A36330A4CC20C43867D833449C4A08D70F51DDD9EA5FD1431220B4D1CCB6E91E913D6D6EfFHAK" TargetMode="External"/><Relationship Id="rId336" Type="http://schemas.openxmlformats.org/officeDocument/2006/relationships/hyperlink" Target="consultantplus://offline/ref=E4DD532CB9DCD9C46BA1703EA021F9A5AEC13DAF6A3DF39071CB3232806C1DDE0D01DD5B1291DDE85485105177B28599ECBC118F3B736CF98705907BfDHFK" TargetMode="External"/><Relationship Id="rId501" Type="http://schemas.openxmlformats.org/officeDocument/2006/relationships/hyperlink" Target="consultantplus://offline/ref=E4DD532CB9DCD9C46BA1703EA021F9A5AEC13DAF6A3DF39071CB3232806C1DDE0D01DD5B1291DDE85485115276B28599ECBC118F3B736CF98705907BfDHFK" TargetMode="External"/><Relationship Id="rId543" Type="http://schemas.openxmlformats.org/officeDocument/2006/relationships/hyperlink" Target="consultantplus://offline/ref=E4DD532CB9DCD9C46BA16E33B64DA6ACA5CF6BA26E3AF9C6289D3465DF3C1B8B4D41DB0956D0DBBD05C1475B75BDCFC8AAF71E8F3Df6HCK" TargetMode="External"/><Relationship Id="rId75" Type="http://schemas.openxmlformats.org/officeDocument/2006/relationships/hyperlink" Target="consultantplus://offline/ref=E4DD532CB9DCD9C46BA16E33B64DA6ACA5CC62AA6C3AF9C6289D3465DF3C1B8B4D41DB0E51D5D0EE5D8E460731ECDCC8ACF71C8D216F6CF9f9H8K" TargetMode="External"/><Relationship Id="rId140" Type="http://schemas.openxmlformats.org/officeDocument/2006/relationships/hyperlink" Target="consultantplus://offline/ref=E4DD532CB9DCD9C46BA17126B34DA6ACA4C96BA56A30A4CC20C43867D833449C4A08DF095A8181AD018812526BB9D3D6AAE91Ef8HEK" TargetMode="External"/><Relationship Id="rId182" Type="http://schemas.openxmlformats.org/officeDocument/2006/relationships/hyperlink" Target="consultantplus://offline/ref=E4DD532CB9DCD9C46BA16E33B64DA6ACA5CF6BA26E3AF9C6289D3465DF3C1B8B4D41DB0E51D4D3E1528E460731ECDCC8ACF71C8D216F6CF9f9H8K" TargetMode="External"/><Relationship Id="rId378" Type="http://schemas.openxmlformats.org/officeDocument/2006/relationships/hyperlink" Target="consultantplus://offline/ref=E4DD532CB9DCD9C46BA1703EA021F9A5AEC13DAF6A3DF39071CB3232806C1DDE0D01DD5B1291DDE85485105E71B28599ECBC118F3B736CF98705907BfDHFK" TargetMode="External"/><Relationship Id="rId403" Type="http://schemas.openxmlformats.org/officeDocument/2006/relationships/hyperlink" Target="consultantplus://offline/ref=E4DD532CB9DCD9C46BA1703EA021F9A5AEC13DAF6A3DF39071CB3232806C1DDE0D01DD5B1291DDE85485105E71B28599ECBC118F3B736CF98705907BfDHFK" TargetMode="External"/><Relationship Id="rId585" Type="http://schemas.openxmlformats.org/officeDocument/2006/relationships/hyperlink" Target="consultantplus://offline/ref=E4DD532CB9DCD9C46BA17126B34DA6ACA2C362A5606DAEC479C83A60D76C419B5B08D60B4FD5D2F7568510f5H7K" TargetMode="External"/><Relationship Id="rId6" Type="http://schemas.openxmlformats.org/officeDocument/2006/relationships/endnotes" Target="endnotes.xml"/><Relationship Id="rId238" Type="http://schemas.openxmlformats.org/officeDocument/2006/relationships/hyperlink" Target="consultantplus://offline/ref=E4DD532CB9DCD9C46BA17126B34DA6ACA4C864A36330A4CC20C43867D833449C4A08D70F50D4D2E15FD1431220B4D1CCB6E91E913D6D6EfFHAK" TargetMode="External"/><Relationship Id="rId445" Type="http://schemas.openxmlformats.org/officeDocument/2006/relationships/hyperlink" Target="consultantplus://offline/ref=E4DD532CB9DCD9C46BA16E33B64DA6ACA5CF6BA26E3AF9C6289D3465DF3C1B8B4D41DB0E51D4D0EA558E460731ECDCC8ACF71C8D216F6CF9f9H8K" TargetMode="External"/><Relationship Id="rId487" Type="http://schemas.openxmlformats.org/officeDocument/2006/relationships/hyperlink" Target="consultantplus://offline/ref=E4DD532CB9DCD9C46BA1703EA021F9A5AEC13DAF6A3DF39071CB3232806C1DDE0D01DD5B1291DDE85485115276B28599ECBC118F3B736CF98705907BfDHFK" TargetMode="External"/><Relationship Id="rId291" Type="http://schemas.openxmlformats.org/officeDocument/2006/relationships/hyperlink" Target="consultantplus://offline/ref=E4DD532CB9DCD9C46BA16E33B64DA6ACA1CE67A06E30A4CC20C43867D833449C4A08D70F51D5D1EB5FD1431220B4D1CCB6E91E913D6D6EfFHAK" TargetMode="External"/><Relationship Id="rId305" Type="http://schemas.openxmlformats.org/officeDocument/2006/relationships/hyperlink" Target="consultantplus://offline/ref=E4DD532CB9DCD9C46BA17126B34DA6ACA7CC63A36930A4CC20C43867D833448E4A50DB0F55CBD0EB4A871254f7H4K" TargetMode="External"/><Relationship Id="rId347" Type="http://schemas.openxmlformats.org/officeDocument/2006/relationships/hyperlink" Target="consultantplus://offline/ref=E4DD532CB9DCD9C46BA16E33B64DA6ACA5CF65A26B39F9C6289D3465DF3C1B8B4D41DB0E51D5D3EB568E460731ECDCC8ACF71C8D216F6CF9f9H8K" TargetMode="External"/><Relationship Id="rId512" Type="http://schemas.openxmlformats.org/officeDocument/2006/relationships/hyperlink" Target="consultantplus://offline/ref=E4DD532CB9DCD9C46BA16E33B64DA6ACA5CF6BA26E3AF9C6289D3465DF3C1B8B4D41DB0755DCDBBD05C1475B75BDCFC8AAF71E8F3Df6HCK" TargetMode="External"/><Relationship Id="rId44" Type="http://schemas.openxmlformats.org/officeDocument/2006/relationships/hyperlink" Target="consultantplus://offline/ref=E4DD532CB9DCD9C46BA1703EA021F9A5AEC13DAF6A3EF79772CE3232806C1DDE0D01DD5B009185E454810C5677A7D3C8AAfEH8K" TargetMode="External"/><Relationship Id="rId86" Type="http://schemas.openxmlformats.org/officeDocument/2006/relationships/hyperlink" Target="consultantplus://offline/ref=E4DD532CB9DCD9C46BA16E33B64DA6ACA5CD61A5633EF9C6289D3465DF3C1B8B5F41830251D1CEE9569B105677fBH8K" TargetMode="External"/><Relationship Id="rId151" Type="http://schemas.openxmlformats.org/officeDocument/2006/relationships/hyperlink" Target="consultantplus://offline/ref=E4DD532CB9DCD9C46BA17126B34DA6ACA4CF62A16E30A4CC20C43867D833449C4A08D70F51D4D3ED5FD1431220B4D1CCB6E91E913D6D6EfFHAK" TargetMode="External"/><Relationship Id="rId389" Type="http://schemas.openxmlformats.org/officeDocument/2006/relationships/hyperlink" Target="consultantplus://offline/ref=E4DD532CB9DCD9C46BA1703EA021F9A5AEC13DAF6A3DF39071CB3232806C1DDE0D01DD5B1291DDE85485105E71B28599ECBC118F3B736CF98705907BfDHFK" TargetMode="External"/><Relationship Id="rId554" Type="http://schemas.openxmlformats.org/officeDocument/2006/relationships/hyperlink" Target="consultantplus://offline/ref=E4DD532CB9DCD9C46BA16E33B64DA6ACA5CF6BA26E3AF9C6289D3465DF3C1B8B4D41DB0E51D5D9E1568E460731ECDCC8ACF71C8D216F6CF9f9H8K" TargetMode="External"/><Relationship Id="rId193" Type="http://schemas.openxmlformats.org/officeDocument/2006/relationships/hyperlink" Target="consultantplus://offline/ref=E4DD532CB9DCD9C46BA16E33B64DA6ACA5CF6BA26E3AF9C6289D3465DF3C1B8B4D41DB0E51D4D3EE538E460731ECDCC8ACF71C8D216F6CF9f9H8K" TargetMode="External"/><Relationship Id="rId207" Type="http://schemas.openxmlformats.org/officeDocument/2006/relationships/hyperlink" Target="consultantplus://offline/ref=E4DD532CB9DCD9C46BA1703EA021F9A5AEC13DAF6A3DF39071CB3232806C1DDE0D01DD5B1291DDE85485115071B28599ECBC118F3B736CF98705907BfDHFK" TargetMode="External"/><Relationship Id="rId249" Type="http://schemas.openxmlformats.org/officeDocument/2006/relationships/hyperlink" Target="consultantplus://offline/ref=E4DD532CB9DCD9C46BA16E33B64DA6ACA5CD63A6633FF9C6289D3465DF3C1B8B5F41830251D1CEE9569B105677fBH8K" TargetMode="External"/><Relationship Id="rId414" Type="http://schemas.openxmlformats.org/officeDocument/2006/relationships/hyperlink" Target="consultantplus://offline/ref=E4DD532CB9DCD9C46BA16E33B64DA6ACA5CD63A06A3DF9C6289D3465DF3C1B8B4D41DB0D51D6DBBD05C1475B75BDCFC8AAF71E8F3Df6HCK" TargetMode="External"/><Relationship Id="rId456" Type="http://schemas.openxmlformats.org/officeDocument/2006/relationships/hyperlink" Target="consultantplus://offline/ref=E4DD532CB9DCD9C46BA1703EA021F9A5AEC13DAF6A3DF39071CB3232806C1DDE0D01DD5B1291DDE8548511577DB28599ECBC118F3B736CF98705907BfDHFK" TargetMode="External"/><Relationship Id="rId498" Type="http://schemas.openxmlformats.org/officeDocument/2006/relationships/hyperlink" Target="consultantplus://offline/ref=E4DD532CB9DCD9C46BA16E33B64DA6ACA5CF6BA26E3AF9C6289D3465DF3C1B8B4D41DB0E51D4D3E15D8E460731ECDCC8ACF71C8D216F6CF9f9H8K" TargetMode="External"/><Relationship Id="rId13" Type="http://schemas.openxmlformats.org/officeDocument/2006/relationships/hyperlink" Target="consultantplus://offline/ref=E4DD532CB9DCD9C46BA1703EA021F9A5AEC13DAF6A3EF09173C93232806C1DDE0D01DD5B009185E454810C5677A7D3C8AAfEH8K" TargetMode="External"/><Relationship Id="rId109" Type="http://schemas.openxmlformats.org/officeDocument/2006/relationships/hyperlink" Target="consultantplus://offline/ref=E4DD532CB9DCD9C46BA16E33B64DA6ACA5CF6BA26E3AF9C6289D3465DF3C1B8B4D41DB0755DCDBBD05C1475B75BDCFC8AAF71E8F3Df6HCK" TargetMode="External"/><Relationship Id="rId260" Type="http://schemas.openxmlformats.org/officeDocument/2006/relationships/hyperlink" Target="consultantplus://offline/ref=E4DD532CB9DCD9C46BA17126B34DA6ACA7C36BA76E30A4CC20C43867D833448E4A50DB0F55CBD0EB4A871254f7H4K" TargetMode="External"/><Relationship Id="rId316" Type="http://schemas.openxmlformats.org/officeDocument/2006/relationships/hyperlink" Target="consultantplus://offline/ref=E4DD532CB9DCD9C46BA16E33B64DA6ACA4C96AAA6A32F9C6289D3465DF3C1B8B4D41DB0E51D5D2E8508E460731ECDCC8ACF71C8D216F6CF9f9H8K" TargetMode="External"/><Relationship Id="rId523" Type="http://schemas.openxmlformats.org/officeDocument/2006/relationships/hyperlink" Target="consultantplus://offline/ref=E4DD532CB9DCD9C46BA16E33B64DA6ACA5CF6BA26E3AF9C6289D3465DF3C1B8B4D41DB0E51D4D0E0528E460731ECDCC8ACF71C8D216F6CF9f9H8K" TargetMode="External"/><Relationship Id="rId55" Type="http://schemas.openxmlformats.org/officeDocument/2006/relationships/hyperlink" Target="consultantplus://offline/ref=E4DD532CB9DCD9C46BA16E33B64DA6ACA7C366AA6B3CF9C6289D3465DF3C1B8B5F41830251D1CEE9569B105677fBH8K" TargetMode="External"/><Relationship Id="rId97" Type="http://schemas.openxmlformats.org/officeDocument/2006/relationships/hyperlink" Target="consultantplus://offline/ref=E4DD532CB9DCD9C46BA16E33B64DA6ACA5CF65A26E3EF9C6289D3465DF3C1B8B5F41830251D1CEE9569B105677fBH8K" TargetMode="External"/><Relationship Id="rId120" Type="http://schemas.openxmlformats.org/officeDocument/2006/relationships/hyperlink" Target="consultantplus://offline/ref=E4DD532CB9DCD9C46BA1703EA021F9A5AEC13DAF6A3EF29470CF3232806C1DDE0D01DD5B1291DDE85485125074B28599ECBC118F3B736CF98705907BfDHFK" TargetMode="External"/><Relationship Id="rId358" Type="http://schemas.openxmlformats.org/officeDocument/2006/relationships/hyperlink" Target="consultantplus://offline/ref=E4DD532CB9DCD9C46BA16E33B64DA6ACA5CD60A16238F9C6289D3465DF3C1B8B4D41DB0C51D4DBBD05C1475B75BDCFC8AAF71E8F3Df6HCK" TargetMode="External"/><Relationship Id="rId565" Type="http://schemas.openxmlformats.org/officeDocument/2006/relationships/hyperlink" Target="consultantplus://offline/ref=E4DD532CB9DCD9C46BA16E33B64DA6ACA5CF6BA26F3CF9C6289D3465DF3C1B8B4D41DB0E51D5D0EF538E460731ECDCC8ACF71C8D216F6CF9f9H8K" TargetMode="External"/><Relationship Id="rId162" Type="http://schemas.openxmlformats.org/officeDocument/2006/relationships/hyperlink" Target="consultantplus://offline/ref=E4DD532CB9DCD9C46BA17126B34DA6ACA4C864A36330A4CC20C43867D833449C4A08D70F50D7D0EC5FD1431220B4D1CCB6E91E913D6D6EfFHAK" TargetMode="External"/><Relationship Id="rId218" Type="http://schemas.openxmlformats.org/officeDocument/2006/relationships/image" Target="media/image6.wmf"/><Relationship Id="rId425" Type="http://schemas.openxmlformats.org/officeDocument/2006/relationships/hyperlink" Target="consultantplus://offline/ref=E4DD532CB9DCD9C46BA16E33B64DA6ACA5CF65A26B39F9C6289D3465DF3C1B8B4D41DB0E51D5D3EB568E460731ECDCC8ACF71C8D216F6CF9f9H8K" TargetMode="External"/><Relationship Id="rId467" Type="http://schemas.openxmlformats.org/officeDocument/2006/relationships/hyperlink" Target="consultantplus://offline/ref=E4DD532CB9DCD9C46BA16E33B64DA6ACA5CF6BA26E3AF9C6289D3465DF3C1B8B4D41DB0E51D4D3EF568E460731ECDCC8ACF71C8D216F6CF9f9H8K" TargetMode="External"/><Relationship Id="rId271" Type="http://schemas.openxmlformats.org/officeDocument/2006/relationships/hyperlink" Target="consultantplus://offline/ref=E4DD532CB9DCD9C46BA16E33B64DA6ACA5CD60A06C3DF9C6289D3465DF3C1B8B5F41830251D1CEE9569B105677fBH8K" TargetMode="External"/><Relationship Id="rId24" Type="http://schemas.openxmlformats.org/officeDocument/2006/relationships/hyperlink" Target="consultantplus://offline/ref=E4DD532CB9DCD9C46BA1703EA021F9A5AEC13DAF6A3BF19170C93232806C1DDE0D01DD5B009185E454810C5677A7D3C8AAfEH8K" TargetMode="External"/><Relationship Id="rId66" Type="http://schemas.openxmlformats.org/officeDocument/2006/relationships/hyperlink" Target="consultantplus://offline/ref=E4DD532CB9DCD9C46BA17126B34DA6ACA4C864A36330A4CC20C43867D833449C4A08D70F50D7D0EC5FD1431220B4D1CCB6E91E913D6D6EfFHAK" TargetMode="External"/><Relationship Id="rId131" Type="http://schemas.openxmlformats.org/officeDocument/2006/relationships/hyperlink" Target="consultantplus://offline/ref=E4DD532CB9DCD9C46BA16E33B64DA6ACA5CF6BA26E3AF9C6289D3465DF3C1B8B4D41DB0955D6DBBD05C1475B75BDCFC8AAF71E8F3Df6HCK" TargetMode="External"/><Relationship Id="rId327" Type="http://schemas.openxmlformats.org/officeDocument/2006/relationships/hyperlink" Target="consultantplus://offline/ref=E4DD532CB9DCD9C46BA1703EA021F9A5AEC13DAF6A3DF39071CB3232806C1DDE0D01DD5B1291DDE85485105070B28599ECBC118F3B736CF98705907BfDHFK" TargetMode="External"/><Relationship Id="rId369" Type="http://schemas.openxmlformats.org/officeDocument/2006/relationships/hyperlink" Target="consultantplus://offline/ref=E4DD532CB9DCD9C46BA1703EA021F9A5AEC13DAF6A3DF39071CB3232806C1DDE0D01DD5B1291DDE85485105E75B28599ECBC118F3B736CF98705907BfDHFK" TargetMode="External"/><Relationship Id="rId534" Type="http://schemas.openxmlformats.org/officeDocument/2006/relationships/hyperlink" Target="consultantplus://offline/ref=E4DD532CB9DCD9C46BA16E33B64DA6ACA5CF6BA26E3AF9C6289D3465DF3C1B8B4D41DB0D59D5DBBD05C1475B75BDCFC8AAF71E8F3Df6HCK" TargetMode="External"/><Relationship Id="rId576" Type="http://schemas.openxmlformats.org/officeDocument/2006/relationships/hyperlink" Target="consultantplus://offline/ref=E4DD532CB9DCD9C46BA17126B34DA6ACA4CE63A26B30A4CC20C43867D833449C4A08D70F51D0D0E85FD1431220B4D1CCB6E91E913D6D6EfFHAK" TargetMode="External"/><Relationship Id="rId173" Type="http://schemas.openxmlformats.org/officeDocument/2006/relationships/hyperlink" Target="consultantplus://offline/ref=E4DD532CB9DCD9C46BA16E33B64DA6ACA5CF6BA26E3AF9C6289D3465DF3C1B8B4D41DB0E51D4D3E1548E460731ECDCC8ACF71C8D216F6CF9f9H8K" TargetMode="External"/><Relationship Id="rId229" Type="http://schemas.openxmlformats.org/officeDocument/2006/relationships/hyperlink" Target="consultantplus://offline/ref=E4DD532CB9DCD9C46BA17126B34DA6ACA7C964A56230A4CC20C43867D833449C4A08D70F51D5D4E15FD1431220B4D1CCB6E91E913D6D6EfFHAK" TargetMode="External"/><Relationship Id="rId380" Type="http://schemas.openxmlformats.org/officeDocument/2006/relationships/hyperlink" Target="consultantplus://offline/ref=E4DD532CB9DCD9C46BA16E33B64DA6ACA5CD60A16238F9C6289D3465DF3C1B8B4D41DB0952DE84B810D01F5671A7D1CAB6EB1C8Df3HEK" TargetMode="External"/><Relationship Id="rId436" Type="http://schemas.openxmlformats.org/officeDocument/2006/relationships/hyperlink" Target="consultantplus://offline/ref=E4DD532CB9DCD9C46BA16E33B64DA6ACA5CF6BA26E3AF9C6289D3465DF3C1B8B4D41DB0955D6DBBD05C1475B75BDCFC8AAF71E8F3Df6HCK" TargetMode="External"/><Relationship Id="rId240" Type="http://schemas.openxmlformats.org/officeDocument/2006/relationships/hyperlink" Target="consultantplus://offline/ref=E4DD532CB9DCD9C46BA17126B34DA6ACA4C864A36330A4CC20C43867D833449C4A08D70F50D4D2E15FD1431220B4D1CCB6E91E913D6D6EfFHAK" TargetMode="External"/><Relationship Id="rId478" Type="http://schemas.openxmlformats.org/officeDocument/2006/relationships/hyperlink" Target="consultantplus://offline/ref=E4DD532CB9DCD9C46BA16E33B64DA6ACA5CF65A26B39F9C6289D3465DF3C1B8B4D41DB0E51D5D3EB568E460731ECDCC8ACF71C8D216F6CF9f9H8K" TargetMode="External"/><Relationship Id="rId35" Type="http://schemas.openxmlformats.org/officeDocument/2006/relationships/hyperlink" Target="consultantplus://offline/ref=E4DD532CB9DCD9C46BA17126B34DA6ACA4C96BAB6B30A4CC20C43867D833449C4A08D70F51D4D4E15FD1431220B4D1CCB6E91E913D6D6EfFHAK" TargetMode="External"/><Relationship Id="rId77" Type="http://schemas.openxmlformats.org/officeDocument/2006/relationships/hyperlink" Target="consultantplus://offline/ref=E4DD532CB9DCD9C46BA1703EA021F9A5AEC13DAF6A3DF0957DCE3232806C1DDE0D01DD5B1291DDE8548512567CB28599ECBC118F3B736CF98705907BfDHFK" TargetMode="External"/><Relationship Id="rId100" Type="http://schemas.openxmlformats.org/officeDocument/2006/relationships/hyperlink" Target="consultantplus://offline/ref=E4DD532CB9DCD9C46BA16E33B64DA6ACA5CF65A26D3DF9C6289D3465DF3C1B8B5F41830251D1CEE9569B105677fBH8K" TargetMode="External"/><Relationship Id="rId282" Type="http://schemas.openxmlformats.org/officeDocument/2006/relationships/hyperlink" Target="consultantplus://offline/ref=E4DD532CB9DCD9C46BA16E33B64DA6ACA0C362A56830A4CC20C43867D833449C4A08D70F51D5D1EC5FD1431220B4D1CCB6E91E913D6D6EfFHAK" TargetMode="External"/><Relationship Id="rId338" Type="http://schemas.openxmlformats.org/officeDocument/2006/relationships/hyperlink" Target="consultantplus://offline/ref=E4DD532CB9DCD9C46BA16E33B64DA6ACA5CD60A16238F9C6289D3465DF3C1B8B4D41DB0E51D5D6EA538E460731ECDCC8ACF71C8D216F6CF9f9H8K" TargetMode="External"/><Relationship Id="rId503" Type="http://schemas.openxmlformats.org/officeDocument/2006/relationships/hyperlink" Target="consultantplus://offline/ref=E4DD532CB9DCD9C46BA16E33B64DA6ACA5CF6BA26E3AF9C6289D3465DF3C1B8B4D41DB0E51D4D3E1548E460731ECDCC8ACF71C8D216F6CF9f9H8K" TargetMode="External"/><Relationship Id="rId545" Type="http://schemas.openxmlformats.org/officeDocument/2006/relationships/hyperlink" Target="consultantplus://offline/ref=E4DD532CB9DCD9C46BA1703EA021F9A5AEC13DAF6A3DF39071CB3232806C1DDE0D01DD5B1291DDE85485115172B28599ECBC118F3B736CF98705907BfDHFK" TargetMode="External"/><Relationship Id="rId587" Type="http://schemas.openxmlformats.org/officeDocument/2006/relationships/fontTable" Target="fontTable.xml"/><Relationship Id="rId8" Type="http://schemas.openxmlformats.org/officeDocument/2006/relationships/hyperlink" Target="consultantplus://offline/ref=E4DD532CB9DCD9C46BA16E33B64DA6ACA5CD60A06C3DF9C6289D3465DF3C1B8B4D41DB0E51D4D6E1528E460731ECDCC8ACF71C8D216F6CF9f9H8K" TargetMode="External"/><Relationship Id="rId142" Type="http://schemas.openxmlformats.org/officeDocument/2006/relationships/hyperlink" Target="consultantplus://offline/ref=E4DD532CB9DCD9C46BA17126B34DA6ACA4C96BA56A30A4CC20C43867D833449C4A08D20C5A8181AD018812526BB9D3D6AAE91Ef8HEK" TargetMode="External"/><Relationship Id="rId184" Type="http://schemas.openxmlformats.org/officeDocument/2006/relationships/hyperlink" Target="consultantplus://offline/ref=E4DD532CB9DCD9C46BA16E33B64DA6ACA5CF6BA26E3AF9C6289D3465DF3C1B8B4D41DB0D54D1DBBD05C1475B75BDCFC8AAF71E8F3Df6HCK" TargetMode="External"/><Relationship Id="rId391" Type="http://schemas.openxmlformats.org/officeDocument/2006/relationships/hyperlink" Target="consultantplus://offline/ref=E4DD532CB9DCD9C46BA1703EA021F9A5AEC13DAF6A3DF39071CB3232806C1DDE0D01DD5B1291DDE85485105E71B28599ECBC118F3B736CF98705907BfDHFK" TargetMode="External"/><Relationship Id="rId405" Type="http://schemas.openxmlformats.org/officeDocument/2006/relationships/hyperlink" Target="consultantplus://offline/ref=E4DD532CB9DCD9C46BA1703EA021F9A5AEC13DAF6A3DF39071CB3232806C1DDE0D01DD5B1291DDE85485105E71B28599ECBC118F3B736CF98705907BfDHFK" TargetMode="External"/><Relationship Id="rId447" Type="http://schemas.openxmlformats.org/officeDocument/2006/relationships/hyperlink" Target="consultantplus://offline/ref=E4DD532CB9DCD9C46BA16E33B64DA6ACA5CF6BA26E3AF9C6289D3465DF3C1B8B4D41DB0D54DCDBBD05C1475B75BDCFC8AAF71E8F3Df6HCK" TargetMode="External"/><Relationship Id="rId251" Type="http://schemas.openxmlformats.org/officeDocument/2006/relationships/hyperlink" Target="consultantplus://offline/ref=E4DD532CB9DCD9C46BA1703EA021F9A5AEC13DAF6A3DF09577CA3232806C1DDE0D01DD5B1291DDE8548512567CB28599ECBC118F3B736CF98705907BfDHFK" TargetMode="External"/><Relationship Id="rId489" Type="http://schemas.openxmlformats.org/officeDocument/2006/relationships/hyperlink" Target="consultantplus://offline/ref=E4DD532CB9DCD9C46BA1703EA021F9A5AEC13DAF6A3DF39071CB3232806C1DDE0D01DD5B1291DDE85485115276B28599ECBC118F3B736CF98705907BfDHFK" TargetMode="External"/><Relationship Id="rId46" Type="http://schemas.openxmlformats.org/officeDocument/2006/relationships/hyperlink" Target="consultantplus://offline/ref=E4DD532CB9DCD9C46BA17126B34DA6ACA4C96BA56A30A4CC20C43867D833449C4A08DF095A8181AD018812526BB9D3D6AAE91Ef8HEK" TargetMode="External"/><Relationship Id="rId293" Type="http://schemas.openxmlformats.org/officeDocument/2006/relationships/hyperlink" Target="consultantplus://offline/ref=E4DD532CB9DCD9C46BA17126B34DA6ACA4C864A36330A4CC20C43867D833449C4A08D70F51DDD9EA5FD1431220B4D1CCB6E91E913D6D6EfFHAK" TargetMode="External"/><Relationship Id="rId307" Type="http://schemas.openxmlformats.org/officeDocument/2006/relationships/hyperlink" Target="consultantplus://offline/ref=E4DD532CB9DCD9C46BA17126B34DA6ACA4CB62A56C30A4CC20C43867D833448E4A50DB0F55CBD0EB4A871254f7H4K" TargetMode="External"/><Relationship Id="rId349" Type="http://schemas.openxmlformats.org/officeDocument/2006/relationships/hyperlink" Target="consultantplus://offline/ref=E4DD532CB9DCD9C46BA16E33B64DA6ACA5CF65A26B39F9C6289D3465DF3C1B8B4D41DB0E51D5D5E15C8E460731ECDCC8ACF71C8D216F6CF9f9H8K" TargetMode="External"/><Relationship Id="rId514" Type="http://schemas.openxmlformats.org/officeDocument/2006/relationships/hyperlink" Target="consultantplus://offline/ref=E4DD532CB9DCD9C46BA16E33B64DA6ACA5CF6BA26E3AF9C6289D3465DF3C1B8B4D41DB0957D7DBBD05C1475B75BDCFC8AAF71E8F3Df6HCK" TargetMode="External"/><Relationship Id="rId556" Type="http://schemas.openxmlformats.org/officeDocument/2006/relationships/hyperlink" Target="consultantplus://offline/ref=E4DD532CB9DCD9C46BA1703EA021F9A5AEC13DAF6A3DF39071CB3232806C1DDE0D01DD5B1291DDE85485115071B28599ECBC118F3B736CF98705907BfDHFK" TargetMode="External"/><Relationship Id="rId88" Type="http://schemas.openxmlformats.org/officeDocument/2006/relationships/hyperlink" Target="consultantplus://offline/ref=E4DD532CB9DCD9C46BA16E33B64DA6ACA5CF6BAA633EF9C6289D3465DF3C1B8B5F41830251D1CEE9569B105677fBH8K" TargetMode="External"/><Relationship Id="rId111" Type="http://schemas.openxmlformats.org/officeDocument/2006/relationships/hyperlink" Target="consultantplus://offline/ref=E4DD532CB9DCD9C46BA16E33B64DA6ACA5CF6BA26E3AF9C6289D3465DF3C1B8B4D41DB0955D6DBBD05C1475B75BDCFC8AAF71E8F3Df6HCK" TargetMode="External"/><Relationship Id="rId153" Type="http://schemas.openxmlformats.org/officeDocument/2006/relationships/hyperlink" Target="consultantplus://offline/ref=E4DD532CB9DCD9C46BA1703EA021F9A5AEC13DAF6A3DF39071CB3232806C1DDE0D01DD5B1291DDE85485115276B28599ECBC118F3B736CF98705907BfDHFK" TargetMode="External"/><Relationship Id="rId195" Type="http://schemas.openxmlformats.org/officeDocument/2006/relationships/hyperlink" Target="consultantplus://offline/ref=E4DD532CB9DCD9C46BA16E33B64DA6ACA5CF6BA26E3AF9C6289D3465DF3C1B8B4D41DB0E51D4D0EB558E460731ECDCC8ACF71C8D216F6CF9f9H8K" TargetMode="External"/><Relationship Id="rId209" Type="http://schemas.openxmlformats.org/officeDocument/2006/relationships/hyperlink" Target="consultantplus://offline/ref=E4DD532CB9DCD9C46BA1703EA021F9A5AEC13DAF6A3BF19170C93232806C1DDE0D01DD5B009185E454810C5677A7D3C8AAfEH8K" TargetMode="External"/><Relationship Id="rId360" Type="http://schemas.openxmlformats.org/officeDocument/2006/relationships/hyperlink" Target="consultantplus://offline/ref=E4DD532CB9DCD9C46BA1703EA021F9A5AEC13DAF6A3DF39071CB3232806C1DDE0D01DD5B1291DDE8548510517CB28599ECBC118F3B736CF98705907BfDHFK" TargetMode="External"/><Relationship Id="rId416" Type="http://schemas.openxmlformats.org/officeDocument/2006/relationships/hyperlink" Target="consultantplus://offline/ref=E4DD532CB9DCD9C46BA1703EA021F9A5AEC13DAF6A3DF39071CB3232806C1DDE0D01DD5B1291DDE8548511567CB28599ECBC118F3B736CF98705907BfDHFK" TargetMode="External"/><Relationship Id="rId220" Type="http://schemas.openxmlformats.org/officeDocument/2006/relationships/hyperlink" Target="consultantplus://offline/ref=E4DD532CB9DCD9C46BA16E33B64DA6ACA4CB6AA66A39F9C6289D3465DF3C1B8B4D41DB0E51D5D0E0568E460731ECDCC8ACF71C8D216F6CF9f9H8K" TargetMode="External"/><Relationship Id="rId458" Type="http://schemas.openxmlformats.org/officeDocument/2006/relationships/hyperlink" Target="consultantplus://offline/ref=E4DD532CB9DCD9C46BA16E33B64DA6ACA5CF6BA26E3AF9C6289D3465DF3C1B8B4D41DB0955D6DBBD05C1475B75BDCFC8AAF71E8F3Df6HCK" TargetMode="External"/><Relationship Id="rId15" Type="http://schemas.openxmlformats.org/officeDocument/2006/relationships/hyperlink" Target="consultantplus://offline/ref=E4DD532CB9DCD9C46BA16E33B64DA6ACA5CD60A16238F9C6289D3465DF3C1B8B5F41830251D1CEE9569B105677fBH8K" TargetMode="External"/><Relationship Id="rId57" Type="http://schemas.openxmlformats.org/officeDocument/2006/relationships/hyperlink" Target="consultantplus://offline/ref=E4DD532CB9DCD9C46BA17126B34DA6ACA4C864A36330A4CC20C43867D833449C4A08D70F50D7D0EC5FD1431220B4D1CCB6E91E913D6D6EfFHAK" TargetMode="External"/><Relationship Id="rId262" Type="http://schemas.openxmlformats.org/officeDocument/2006/relationships/hyperlink" Target="consultantplus://offline/ref=E4DD532CB9DCD9C46BA17126B34DA6ACA7C364A06D30A4CC20C43867D833448E4A50DB0F55CBD0EB4A871254f7H4K" TargetMode="External"/><Relationship Id="rId318" Type="http://schemas.openxmlformats.org/officeDocument/2006/relationships/hyperlink" Target="consultantplus://offline/ref=E4DD532CB9DCD9C46BA16E33B64DA6ACA5CD60A16238F9C6289D3465DF3C1B8B4D41DB0A55D3DBBD05C1475B75BDCFC8AAF71E8F3Df6HCK" TargetMode="External"/><Relationship Id="rId525" Type="http://schemas.openxmlformats.org/officeDocument/2006/relationships/hyperlink" Target="consultantplus://offline/ref=E4DD532CB9DCD9C46BA16E33B64DA6ACA5CF6BA26E3AF9C6289D3465DF3C1B8B4D41DB0E51D4D0EB558E460731ECDCC8ACF71C8D216F6CF9f9H8K" TargetMode="External"/><Relationship Id="rId567" Type="http://schemas.openxmlformats.org/officeDocument/2006/relationships/hyperlink" Target="consultantplus://offline/ref=E4DD532CB9DCD9C46BA17126B34DA6ACA4CE63A26B30A4CC20C43867D833449C4A08D70F51D4D7E15FD1431220B4D1CCB6E91E913D6D6EfFHAK" TargetMode="External"/><Relationship Id="rId99" Type="http://schemas.openxmlformats.org/officeDocument/2006/relationships/hyperlink" Target="consultantplus://offline/ref=E4DD532CB9DCD9C46BA17126B34DA6ACA4C864A36330A4CC20C43867D833449C4A08D70F51D2D9EF5FD1431220B4D1CCB6E91E913D6D6EfFHAK" TargetMode="External"/><Relationship Id="rId122" Type="http://schemas.openxmlformats.org/officeDocument/2006/relationships/hyperlink" Target="consultantplus://offline/ref=E4DD532CB9DCD9C46BA1703EA021F9A5AEC13DAF6A3FF49873CB3232806C1DDE0D01DD5B1291DDE8548512537DB28599ECBC118F3B736CF98705907BfDHFK" TargetMode="External"/><Relationship Id="rId164" Type="http://schemas.openxmlformats.org/officeDocument/2006/relationships/hyperlink" Target="consultantplus://offline/ref=E4DD532CB9DCD9C46BA16E33B64DA6ACA5CF6BA26E3AF9C6289D3465DF3C1B8B4D41DB0955D6DBBD05C1475B75BDCFC8AAF71E8F3Df6HCK" TargetMode="External"/><Relationship Id="rId371" Type="http://schemas.openxmlformats.org/officeDocument/2006/relationships/hyperlink" Target="consultantplus://offline/ref=E4DD532CB9DCD9C46BA1703EA021F9A5AEC13DAF6A3DF39071CB3232806C1DDE0D01DD5B1291DDE85485105E75B28599ECBC118F3B736CF98705907BfDHFK" TargetMode="External"/><Relationship Id="rId427" Type="http://schemas.openxmlformats.org/officeDocument/2006/relationships/hyperlink" Target="consultantplus://offline/ref=E4DD532CB9DCD9C46BA1703EA021F9A5AEC13DAF6A3DF39071CB3232806C1DDE0D01DD5B1291DDE85485115774B28599ECBC118F3B736CF98705907BfDHFK" TargetMode="External"/><Relationship Id="rId469" Type="http://schemas.openxmlformats.org/officeDocument/2006/relationships/hyperlink" Target="consultantplus://offline/ref=E4DD532CB9DCD9C46BA16E33B64DA6ACA5CF6BA26E3AF9C6289D3465DF3C1B8B4D41DB0E51D4D3EF508E460731ECDCC8ACF71C8D216F6CF9f9H8K" TargetMode="External"/><Relationship Id="rId26" Type="http://schemas.openxmlformats.org/officeDocument/2006/relationships/hyperlink" Target="consultantplus://offline/ref=E4DD532CB9DCD9C46BA17126B34DA6ACA4CF60A06E30A4CC20C43867D833448E4A50DB0F55CBD0EB4A871254f7H4K" TargetMode="External"/><Relationship Id="rId231" Type="http://schemas.openxmlformats.org/officeDocument/2006/relationships/hyperlink" Target="consultantplus://offline/ref=E4DD532CB9DCD9C46BA17126B34DA6ACA7C964A56230A4CC20C43867D833449C4A08D70F51D5D4EE5FD1431220B4D1CCB6E91E913D6D6EfFHAK" TargetMode="External"/><Relationship Id="rId273" Type="http://schemas.openxmlformats.org/officeDocument/2006/relationships/hyperlink" Target="consultantplus://offline/ref=E4DD532CB9DCD9C46BA16E33B64DA6ACA5CF6BA26E3AF9C6289D3465DF3C1B8B5F41830251D1CEE9569B105677fBH8K" TargetMode="External"/><Relationship Id="rId329" Type="http://schemas.openxmlformats.org/officeDocument/2006/relationships/hyperlink" Target="consultantplus://offline/ref=E4DD532CB9DCD9C46BA16E33B64DA6ACA5CD60A16238F9C6289D3465DF3C1B8B4D41DB0E51D5D6EA538E460731ECDCC8ACF71C8D216F6CF9f9H8K" TargetMode="External"/><Relationship Id="rId480" Type="http://schemas.openxmlformats.org/officeDocument/2006/relationships/hyperlink" Target="consultantplus://offline/ref=E4DD532CB9DCD9C46BA1703EA021F9A5AEC13DAF6A3DF39071CB3232806C1DDE0D01DD5B1291DDE85485115572B28599ECBC118F3B736CF98705907BfDHFK" TargetMode="External"/><Relationship Id="rId536" Type="http://schemas.openxmlformats.org/officeDocument/2006/relationships/hyperlink" Target="consultantplus://offline/ref=E4DD532CB9DCD9C46BA16E33B64DA6ACA5CF6BA26E3AF9C6289D3465DF3C1B8B4D41DB0957D7DBBD05C1475B75BDCFC8AAF71E8F3Df6HCK" TargetMode="External"/><Relationship Id="rId68" Type="http://schemas.openxmlformats.org/officeDocument/2006/relationships/hyperlink" Target="consultantplus://offline/ref=E4DD532CB9DCD9C46BA17126B34DA6ACA7CE65A76230A4CC20C43867D833448E4A50DB0F55CBD0EB4A871254f7H4K" TargetMode="External"/><Relationship Id="rId133" Type="http://schemas.openxmlformats.org/officeDocument/2006/relationships/hyperlink" Target="consultantplus://offline/ref=E4DD532CB9DCD9C46BA17126B34DA6ACA4C864A36330A4CC20C43867D833449C4A08D70F51D6D9E95FD1431220B4D1CCB6E91E913D6D6EfFHAK" TargetMode="External"/><Relationship Id="rId175" Type="http://schemas.openxmlformats.org/officeDocument/2006/relationships/hyperlink" Target="consultantplus://offline/ref=E4DD532CB9DCD9C46BA17126B34DA6ACA4C864A36330A4CC20C43867D833449C4A08D70F51D6D9EC5FD1431220B4D1CCB6E91E913D6D6EfFHAK" TargetMode="External"/><Relationship Id="rId340" Type="http://schemas.openxmlformats.org/officeDocument/2006/relationships/hyperlink" Target="consultantplus://offline/ref=E4DD532CB9DCD9C46BA16E33B64DA6ACA5CD60A16238F9C6289D3465DF3C1B8B4D41DB0C50DDDBBD05C1475B75BDCFC8AAF71E8F3Df6HCK" TargetMode="External"/><Relationship Id="rId578" Type="http://schemas.openxmlformats.org/officeDocument/2006/relationships/hyperlink" Target="consultantplus://offline/ref=E4DD532CB9DCD9C46BA17126B34DA6ACA4CE63A26B30A4CC20C43867D833449C4A08D70F51D6D4E95FD1431220B4D1CCB6E91E913D6D6EfFH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178</Pages>
  <Words>79347</Words>
  <Characters>452278</Characters>
  <Application>Microsoft Office Word</Application>
  <DocSecurity>0</DocSecurity>
  <Lines>3768</Lines>
  <Paragraphs>1061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ARHI</dc:creator>
  <cp:lastModifiedBy>ARHI</cp:lastModifiedBy>
  <cp:revision>5</cp:revision>
  <dcterms:created xsi:type="dcterms:W3CDTF">2021-02-09T09:38:00Z</dcterms:created>
  <dcterms:modified xsi:type="dcterms:W3CDTF">2021-02-09T10:27:00Z</dcterms:modified>
</cp:coreProperties>
</file>